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3466" w:rsidRDefault="00353466" w:rsidP="00353466">
      <w:pPr>
        <w:ind w:left="426"/>
        <w:jc w:val="center"/>
        <w:rPr>
          <w:rFonts w:ascii="Arial" w:eastAsia="Arial" w:hAnsi="Arial" w:cs="Arial"/>
          <w:b/>
          <w:sz w:val="28"/>
          <w:szCs w:val="28"/>
        </w:rPr>
      </w:pPr>
      <w:bookmarkStart w:id="0" w:name="_Hlk20034387"/>
      <w:r>
        <w:rPr>
          <w:rFonts w:ascii="Arial" w:eastAsia="Arial" w:hAnsi="Arial" w:cs="Arial"/>
          <w:b/>
          <w:sz w:val="28"/>
          <w:szCs w:val="28"/>
        </w:rPr>
        <w:t>Référentiel d’évaluation baccalauréat général et technologique</w:t>
      </w:r>
    </w:p>
    <w:p w:rsidR="00353466" w:rsidRDefault="00353466" w:rsidP="00353466">
      <w:pPr>
        <w:ind w:left="426"/>
        <w:jc w:val="center"/>
        <w:rPr>
          <w:rFonts w:ascii="Arial" w:eastAsia="Arial" w:hAnsi="Arial" w:cs="Arial"/>
          <w:b/>
          <w:i/>
          <w:sz w:val="28"/>
          <w:szCs w:val="28"/>
        </w:rPr>
      </w:pPr>
      <w:r>
        <w:rPr>
          <w:rFonts w:ascii="Arial" w:eastAsia="Arial" w:hAnsi="Arial" w:cs="Arial"/>
          <w:b/>
          <w:sz w:val="28"/>
          <w:szCs w:val="28"/>
        </w:rPr>
        <w:t xml:space="preserve">Une illustration dans le champ d’apprentissage 4 : </w:t>
      </w:r>
      <w:r w:rsidR="008F60B8">
        <w:rPr>
          <w:rFonts w:ascii="Arial" w:eastAsia="Arial" w:hAnsi="Arial" w:cs="Arial"/>
          <w:b/>
          <w:sz w:val="28"/>
          <w:szCs w:val="28"/>
        </w:rPr>
        <w:t>badminton</w:t>
      </w:r>
    </w:p>
    <w:bookmarkEnd w:id="0"/>
    <w:p w:rsidR="0074167D" w:rsidRPr="00DC058B" w:rsidRDefault="0074167D" w:rsidP="008A4539">
      <w:pPr>
        <w:rPr>
          <w:rFonts w:ascii="Arial" w:eastAsia="Arial" w:hAnsi="Arial" w:cs="Arial"/>
          <w:b/>
        </w:rPr>
      </w:pPr>
    </w:p>
    <w:p w:rsidR="008D5CD6" w:rsidRPr="00DC058B" w:rsidRDefault="008D5CD6" w:rsidP="008A4539">
      <w:pPr>
        <w:rPr>
          <w:rFonts w:ascii="Arial" w:eastAsia="Arial" w:hAnsi="Arial" w:cs="Arial"/>
          <w:b/>
          <w:sz w:val="22"/>
          <w:szCs w:val="22"/>
        </w:rPr>
      </w:pPr>
      <w:r w:rsidRPr="00DC058B">
        <w:rPr>
          <w:rFonts w:ascii="Arial" w:eastAsia="Arial" w:hAnsi="Arial" w:cs="Arial"/>
          <w:b/>
          <w:sz w:val="22"/>
          <w:szCs w:val="22"/>
        </w:rPr>
        <w:t>Principes d’évaluation</w:t>
      </w:r>
    </w:p>
    <w:p w:rsidR="008D5CD6" w:rsidRPr="00DC058B" w:rsidRDefault="008D5CD6" w:rsidP="008A4539">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L’AFL 1 s’évalue le jour du CCF en croisant le niveau de performance et l’efficacité technique et tactique</w:t>
      </w:r>
    </w:p>
    <w:p w:rsidR="008D5CD6" w:rsidRPr="00DC058B" w:rsidRDefault="008D5CD6" w:rsidP="008A4539">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L’AFL 2</w:t>
      </w:r>
      <w:r w:rsidR="00ED5841" w:rsidRPr="00DC058B">
        <w:rPr>
          <w:rFonts w:ascii="Arial" w:eastAsia="Arial" w:hAnsi="Arial" w:cs="Arial"/>
          <w:sz w:val="22"/>
          <w:szCs w:val="22"/>
        </w:rPr>
        <w:t xml:space="preserve"> et l’AFL 3</w:t>
      </w:r>
      <w:r w:rsidRPr="00DC058B">
        <w:rPr>
          <w:rFonts w:ascii="Arial" w:eastAsia="Arial" w:hAnsi="Arial" w:cs="Arial"/>
          <w:sz w:val="22"/>
          <w:szCs w:val="22"/>
        </w:rPr>
        <w:t xml:space="preserve"> s’évalue</w:t>
      </w:r>
      <w:r w:rsidR="00ED5841" w:rsidRPr="00DC058B">
        <w:rPr>
          <w:rFonts w:ascii="Arial" w:eastAsia="Arial" w:hAnsi="Arial" w:cs="Arial"/>
          <w:sz w:val="22"/>
          <w:szCs w:val="22"/>
        </w:rPr>
        <w:t>nt</w:t>
      </w:r>
      <w:r w:rsidRPr="00DC058B">
        <w:rPr>
          <w:rFonts w:ascii="Arial" w:eastAsia="Arial" w:hAnsi="Arial" w:cs="Arial"/>
          <w:sz w:val="22"/>
          <w:szCs w:val="22"/>
        </w:rPr>
        <w:t xml:space="preserve"> au fil de</w:t>
      </w:r>
      <w:r w:rsidR="00495FB7" w:rsidRPr="00DC058B">
        <w:rPr>
          <w:rFonts w:ascii="Arial" w:eastAsia="Arial" w:hAnsi="Arial" w:cs="Arial"/>
          <w:sz w:val="22"/>
          <w:szCs w:val="22"/>
        </w:rPr>
        <w:t xml:space="preserve"> la</w:t>
      </w:r>
      <w:r w:rsidRPr="00DC058B">
        <w:rPr>
          <w:rFonts w:ascii="Arial" w:eastAsia="Arial" w:hAnsi="Arial" w:cs="Arial"/>
          <w:sz w:val="22"/>
          <w:szCs w:val="22"/>
        </w:rPr>
        <w:t xml:space="preserve"> séquence d’enseignement et éventuellement le jour de l’épreuve</w:t>
      </w:r>
      <w:r w:rsidR="003F49B4">
        <w:rPr>
          <w:rFonts w:ascii="Arial" w:eastAsia="Arial" w:hAnsi="Arial" w:cs="Arial"/>
          <w:sz w:val="22"/>
          <w:szCs w:val="22"/>
        </w:rPr>
        <w:t>.</w:t>
      </w:r>
    </w:p>
    <w:p w:rsidR="009518E5" w:rsidRPr="00DC058B" w:rsidRDefault="00ED5841" w:rsidP="009518E5">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 xml:space="preserve">Pour l’AFL 3, l’élève est évalué dans </w:t>
      </w:r>
      <w:r w:rsidR="00F86D36">
        <w:rPr>
          <w:rFonts w:ascii="Arial" w:eastAsia="Arial" w:hAnsi="Arial" w:cs="Arial"/>
          <w:sz w:val="22"/>
          <w:szCs w:val="22"/>
        </w:rPr>
        <w:t>2 rôles qu’il a choisis en début de séquence d’enseignement (au</w:t>
      </w:r>
      <w:r w:rsidR="00C94928">
        <w:rPr>
          <w:rFonts w:ascii="Arial" w:eastAsia="Arial" w:hAnsi="Arial" w:cs="Arial"/>
          <w:sz w:val="22"/>
          <w:szCs w:val="22"/>
        </w:rPr>
        <w:t xml:space="preserve"> minimum à la 3</w:t>
      </w:r>
      <w:r w:rsidR="00F86D36" w:rsidRPr="00F86D36">
        <w:rPr>
          <w:rFonts w:ascii="Arial" w:eastAsia="Arial" w:hAnsi="Arial" w:cs="Arial"/>
          <w:sz w:val="22"/>
          <w:szCs w:val="22"/>
          <w:vertAlign w:val="superscript"/>
        </w:rPr>
        <w:t>ème</w:t>
      </w:r>
      <w:r w:rsidR="00F86D36">
        <w:rPr>
          <w:rFonts w:ascii="Arial" w:eastAsia="Arial" w:hAnsi="Arial" w:cs="Arial"/>
          <w:sz w:val="22"/>
          <w:szCs w:val="22"/>
        </w:rPr>
        <w:t xml:space="preserve"> leçon)</w:t>
      </w:r>
      <w:r w:rsidR="003F49B4">
        <w:rPr>
          <w:rFonts w:ascii="Arial" w:eastAsia="Arial" w:hAnsi="Arial" w:cs="Arial"/>
          <w:sz w:val="22"/>
          <w:szCs w:val="22"/>
        </w:rPr>
        <w:t>.</w:t>
      </w:r>
    </w:p>
    <w:p w:rsidR="00ED5841" w:rsidRPr="00DC058B" w:rsidRDefault="00ED5841" w:rsidP="008A4539">
      <w:pPr>
        <w:pStyle w:val="Paragraphedeliste"/>
        <w:ind w:left="567" w:hanging="283"/>
        <w:rPr>
          <w:rFonts w:ascii="Arial" w:eastAsia="Arial" w:hAnsi="Arial" w:cs="Arial"/>
          <w:sz w:val="22"/>
          <w:szCs w:val="22"/>
        </w:rPr>
      </w:pPr>
    </w:p>
    <w:p w:rsidR="00ED5841" w:rsidRPr="00DC058B" w:rsidRDefault="00ED5841" w:rsidP="008A4539">
      <w:pPr>
        <w:rPr>
          <w:rFonts w:ascii="Arial" w:eastAsia="Arial" w:hAnsi="Arial" w:cs="Arial"/>
          <w:b/>
          <w:sz w:val="22"/>
          <w:szCs w:val="22"/>
        </w:rPr>
      </w:pPr>
      <w:r w:rsidRPr="00DC058B">
        <w:rPr>
          <w:rFonts w:ascii="Arial" w:eastAsia="Arial" w:hAnsi="Arial" w:cs="Arial"/>
          <w:b/>
          <w:sz w:val="22"/>
          <w:szCs w:val="22"/>
        </w:rPr>
        <w:t xml:space="preserve">Barème et notation </w:t>
      </w:r>
    </w:p>
    <w:p w:rsidR="00145BBD" w:rsidRPr="004A0572" w:rsidRDefault="00ED5841" w:rsidP="004A0572">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L’AFL 1 est noté sur 12 points</w:t>
      </w:r>
      <w:r w:rsidR="000551C9">
        <w:rPr>
          <w:rFonts w:ascii="Arial" w:eastAsia="Arial" w:hAnsi="Arial" w:cs="Arial"/>
          <w:sz w:val="22"/>
          <w:szCs w:val="22"/>
        </w:rPr>
        <w:t> : l’élément 1 est noté sur 8 et l’élément 2 sur 4</w:t>
      </w:r>
      <w:r w:rsidR="003F49B4">
        <w:rPr>
          <w:rFonts w:ascii="Arial" w:eastAsia="Arial" w:hAnsi="Arial" w:cs="Arial"/>
          <w:sz w:val="22"/>
          <w:szCs w:val="22"/>
        </w:rPr>
        <w:t>.</w:t>
      </w:r>
    </w:p>
    <w:p w:rsidR="00353466" w:rsidRPr="00353466" w:rsidRDefault="00353466" w:rsidP="00353466">
      <w:pPr>
        <w:pStyle w:val="Paragraphedeliste"/>
        <w:numPr>
          <w:ilvl w:val="0"/>
          <w:numId w:val="6"/>
        </w:numPr>
        <w:pBdr>
          <w:top w:val="nil"/>
          <w:left w:val="nil"/>
          <w:bottom w:val="nil"/>
          <w:right w:val="nil"/>
          <w:between w:val="nil"/>
        </w:pBdr>
        <w:ind w:left="567" w:hanging="283"/>
        <w:rPr>
          <w:rFonts w:ascii="Arial" w:eastAsia="Arial" w:hAnsi="Arial" w:cs="Arial"/>
          <w:color w:val="000000"/>
          <w:sz w:val="22"/>
          <w:szCs w:val="22"/>
        </w:rPr>
      </w:pPr>
      <w:r w:rsidRPr="00353466">
        <w:rPr>
          <w:rFonts w:ascii="Arial" w:eastAsia="Arial" w:hAnsi="Arial" w:cs="Arial"/>
          <w:color w:val="000000"/>
          <w:sz w:val="22"/>
          <w:szCs w:val="22"/>
        </w:rPr>
        <w:t xml:space="preserve">Les AFL2 et 3 sont notés sur 8 points. La répartition des 8 points est au choix des élèves. </w:t>
      </w:r>
      <w:bookmarkStart w:id="1" w:name="_Hlk20035283"/>
      <w:r w:rsidRPr="00353466">
        <w:rPr>
          <w:rFonts w:ascii="Arial" w:eastAsia="Arial" w:hAnsi="Arial" w:cs="Arial"/>
          <w:color w:val="000000"/>
          <w:sz w:val="22"/>
          <w:szCs w:val="22"/>
        </w:rPr>
        <w:t>Trois choix sont possibles</w:t>
      </w:r>
      <w:r w:rsidR="004A0572">
        <w:rPr>
          <w:rFonts w:ascii="Arial" w:eastAsia="Arial" w:hAnsi="Arial" w:cs="Arial"/>
          <w:color w:val="000000"/>
          <w:sz w:val="22"/>
          <w:szCs w:val="22"/>
        </w:rPr>
        <w:t xml:space="preserve"> (dans le tableau ci-dessous, l’élève place une croix pour chaque AFL)</w:t>
      </w:r>
      <w:r w:rsidRPr="00353466">
        <w:rPr>
          <w:rFonts w:ascii="Arial" w:eastAsia="Arial" w:hAnsi="Arial" w:cs="Arial"/>
          <w:color w:val="000000"/>
          <w:sz w:val="22"/>
          <w:szCs w:val="22"/>
        </w:rPr>
        <w:t> :</w:t>
      </w:r>
    </w:p>
    <w:p w:rsidR="00353466" w:rsidRDefault="00353466" w:rsidP="00353466">
      <w:pPr>
        <w:numPr>
          <w:ilvl w:val="1"/>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4 pts / AFL3 = 4 pts ;</w:t>
      </w:r>
    </w:p>
    <w:p w:rsidR="00353466" w:rsidRDefault="00353466" w:rsidP="00353466">
      <w:pPr>
        <w:numPr>
          <w:ilvl w:val="1"/>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6 pts / AFL3 = 2 pts ;</w:t>
      </w:r>
    </w:p>
    <w:p w:rsidR="00353466" w:rsidRDefault="00353466" w:rsidP="00353466">
      <w:pPr>
        <w:numPr>
          <w:ilvl w:val="1"/>
          <w:numId w:val="6"/>
        </w:numPr>
        <w:pBdr>
          <w:top w:val="nil"/>
          <w:left w:val="nil"/>
          <w:bottom w:val="nil"/>
          <w:right w:val="nil"/>
          <w:between w:val="nil"/>
        </w:pBdr>
        <w:rPr>
          <w:rFonts w:ascii="Arial" w:eastAsia="Arial" w:hAnsi="Arial" w:cs="Arial"/>
          <w:color w:val="000000"/>
          <w:sz w:val="22"/>
          <w:szCs w:val="22"/>
        </w:rPr>
      </w:pPr>
      <w:r>
        <w:rPr>
          <w:rFonts w:ascii="Arial" w:eastAsia="Arial" w:hAnsi="Arial" w:cs="Arial"/>
          <w:color w:val="000000"/>
          <w:sz w:val="22"/>
          <w:szCs w:val="22"/>
        </w:rPr>
        <w:t>AFL2 = 2 pts / AFL3 = 6 pts.</w:t>
      </w:r>
    </w:p>
    <w:tbl>
      <w:tblPr>
        <w:tblpPr w:leftFromText="141" w:rightFromText="141" w:vertAnchor="text" w:tblpY="82"/>
        <w:tblW w:w="142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8"/>
        <w:gridCol w:w="2048"/>
        <w:gridCol w:w="2049"/>
        <w:gridCol w:w="2049"/>
        <w:gridCol w:w="2049"/>
        <w:gridCol w:w="1217"/>
        <w:gridCol w:w="2628"/>
      </w:tblGrid>
      <w:tr w:rsidR="00145BBD" w:rsidRPr="003A5A9A" w:rsidTr="00145BBD">
        <w:tc>
          <w:tcPr>
            <w:tcW w:w="14218" w:type="dxa"/>
            <w:gridSpan w:val="7"/>
            <w:tcBorders>
              <w:top w:val="single" w:sz="18" w:space="0" w:color="auto"/>
              <w:left w:val="single" w:sz="18" w:space="0" w:color="auto"/>
              <w:right w:val="single" w:sz="18" w:space="0" w:color="auto"/>
            </w:tcBorders>
            <w:shd w:val="clear" w:color="auto" w:fill="auto"/>
            <w:vAlign w:val="center"/>
          </w:tcPr>
          <w:bookmarkEnd w:id="1"/>
          <w:p w:rsidR="00145BBD" w:rsidRPr="003A5A9A" w:rsidRDefault="00145BBD" w:rsidP="00145BBD">
            <w:pPr>
              <w:autoSpaceDE w:val="0"/>
              <w:autoSpaceDN w:val="0"/>
              <w:adjustRightInd w:val="0"/>
              <w:jc w:val="center"/>
              <w:rPr>
                <w:b/>
                <w:sz w:val="36"/>
                <w:szCs w:val="36"/>
                <w:u w:val="single"/>
              </w:rPr>
            </w:pPr>
            <w:proofErr w:type="spellStart"/>
            <w:r w:rsidRPr="003A5A9A">
              <w:rPr>
                <w:b/>
                <w:sz w:val="36"/>
                <w:szCs w:val="36"/>
                <w:u w:val="single"/>
              </w:rPr>
              <w:t>Evaluation</w:t>
            </w:r>
            <w:proofErr w:type="spellEnd"/>
            <w:r w:rsidRPr="003A5A9A">
              <w:rPr>
                <w:b/>
                <w:sz w:val="36"/>
                <w:szCs w:val="36"/>
                <w:u w:val="single"/>
              </w:rPr>
              <w:t xml:space="preserve"> en cours de séquence</w:t>
            </w:r>
          </w:p>
        </w:tc>
      </w:tr>
      <w:tr w:rsidR="00145BBD" w:rsidRPr="003A5A9A" w:rsidTr="00145BBD">
        <w:trPr>
          <w:trHeight w:val="415"/>
        </w:trPr>
        <w:tc>
          <w:tcPr>
            <w:tcW w:w="2178" w:type="dxa"/>
            <w:tcBorders>
              <w:left w:val="single" w:sz="18" w:space="0" w:color="auto"/>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8" w:type="dxa"/>
            <w:tcBorders>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9" w:type="dxa"/>
            <w:tcBorders>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9" w:type="dxa"/>
            <w:tcBorders>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9" w:type="dxa"/>
            <w:tcBorders>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1217" w:type="dxa"/>
            <w:tcBorders>
              <w:bottom w:val="single" w:sz="18" w:space="0" w:color="auto"/>
            </w:tcBorders>
            <w:shd w:val="clear" w:color="auto" w:fill="auto"/>
            <w:vAlign w:val="center"/>
          </w:tcPr>
          <w:p w:rsidR="00145BBD" w:rsidRPr="003A5A9A" w:rsidRDefault="00145BBD" w:rsidP="00145BBD">
            <w:pPr>
              <w:autoSpaceDE w:val="0"/>
              <w:autoSpaceDN w:val="0"/>
              <w:adjustRightInd w:val="0"/>
              <w:jc w:val="center"/>
              <w:rPr>
                <w:sz w:val="22"/>
                <w:szCs w:val="22"/>
              </w:rPr>
            </w:pPr>
            <w:r w:rsidRPr="003A5A9A">
              <w:rPr>
                <w:sz w:val="22"/>
                <w:szCs w:val="22"/>
              </w:rPr>
              <w:t>Choix élèves</w:t>
            </w:r>
            <w:r w:rsidR="004A0572">
              <w:rPr>
                <w:sz w:val="22"/>
                <w:szCs w:val="22"/>
              </w:rPr>
              <w:t xml:space="preserve"> (X)</w:t>
            </w:r>
          </w:p>
        </w:tc>
        <w:tc>
          <w:tcPr>
            <w:tcW w:w="2628" w:type="dxa"/>
            <w:tcBorders>
              <w:bottom w:val="single" w:sz="18" w:space="0" w:color="auto"/>
              <w:right w:val="single" w:sz="18" w:space="0" w:color="auto"/>
            </w:tcBorders>
            <w:shd w:val="clear" w:color="auto" w:fill="auto"/>
            <w:vAlign w:val="center"/>
          </w:tcPr>
          <w:p w:rsidR="00145BBD" w:rsidRPr="003A5A9A" w:rsidRDefault="004A0572" w:rsidP="00145BBD">
            <w:pPr>
              <w:autoSpaceDE w:val="0"/>
              <w:autoSpaceDN w:val="0"/>
              <w:adjustRightInd w:val="0"/>
              <w:jc w:val="center"/>
              <w:rPr>
                <w:sz w:val="22"/>
                <w:szCs w:val="22"/>
              </w:rPr>
            </w:pPr>
            <w:r>
              <w:rPr>
                <w:sz w:val="22"/>
                <w:szCs w:val="22"/>
              </w:rPr>
              <w:t>Note du professeur</w:t>
            </w:r>
          </w:p>
        </w:tc>
      </w:tr>
      <w:tr w:rsidR="00145BBD" w:rsidRPr="003A5A9A" w:rsidTr="00145BBD">
        <w:tc>
          <w:tcPr>
            <w:tcW w:w="2178" w:type="dxa"/>
            <w:vMerge w:val="restart"/>
            <w:tcBorders>
              <w:top w:val="single" w:sz="18" w:space="0" w:color="auto"/>
              <w:lef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r w:rsidRPr="003A5A9A">
              <w:rPr>
                <w:b/>
                <w:sz w:val="36"/>
                <w:szCs w:val="36"/>
                <w:u w:val="single"/>
              </w:rPr>
              <w:t>A</w:t>
            </w:r>
            <w:r>
              <w:rPr>
                <w:b/>
                <w:sz w:val="36"/>
                <w:szCs w:val="36"/>
                <w:u w:val="single"/>
              </w:rPr>
              <w:t>FL 2</w:t>
            </w:r>
          </w:p>
        </w:tc>
        <w:tc>
          <w:tcPr>
            <w:tcW w:w="2048" w:type="dxa"/>
            <w:tcBorders>
              <w:top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0.5</w:t>
            </w:r>
          </w:p>
        </w:tc>
        <w:tc>
          <w:tcPr>
            <w:tcW w:w="2049" w:type="dxa"/>
            <w:tcBorders>
              <w:top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1</w:t>
            </w:r>
          </w:p>
        </w:tc>
        <w:tc>
          <w:tcPr>
            <w:tcW w:w="2049" w:type="dxa"/>
            <w:tcBorders>
              <w:top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1.5</w:t>
            </w:r>
          </w:p>
        </w:tc>
        <w:tc>
          <w:tcPr>
            <w:tcW w:w="2049" w:type="dxa"/>
            <w:tcBorders>
              <w:top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2</w:t>
            </w:r>
          </w:p>
        </w:tc>
        <w:tc>
          <w:tcPr>
            <w:tcW w:w="1217" w:type="dxa"/>
            <w:tcBorders>
              <w:top w:val="single" w:sz="18" w:space="0" w:color="auto"/>
            </w:tcBorders>
            <w:shd w:val="clear" w:color="auto" w:fill="FFFF00"/>
            <w:vAlign w:val="center"/>
          </w:tcPr>
          <w:p w:rsidR="00145BBD" w:rsidRPr="003A5A9A" w:rsidRDefault="00145BBD" w:rsidP="00145BBD">
            <w:pPr>
              <w:autoSpaceDE w:val="0"/>
              <w:autoSpaceDN w:val="0"/>
              <w:adjustRightInd w:val="0"/>
              <w:jc w:val="center"/>
              <w:rPr>
                <w:b/>
                <w:sz w:val="36"/>
                <w:szCs w:val="36"/>
              </w:rPr>
            </w:pPr>
          </w:p>
        </w:tc>
        <w:tc>
          <w:tcPr>
            <w:tcW w:w="2628" w:type="dxa"/>
            <w:tcBorders>
              <w:top w:val="single" w:sz="18" w:space="0" w:color="auto"/>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2178" w:type="dxa"/>
            <w:vMerge/>
            <w:tcBorders>
              <w:lef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8"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1</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2</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3</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4</w:t>
            </w:r>
          </w:p>
        </w:tc>
        <w:tc>
          <w:tcPr>
            <w:tcW w:w="1217" w:type="dxa"/>
            <w:shd w:val="clear" w:color="auto" w:fill="95B3D7"/>
            <w:vAlign w:val="center"/>
          </w:tcPr>
          <w:p w:rsidR="00145BBD" w:rsidRPr="003A5A9A" w:rsidRDefault="00145BBD" w:rsidP="00145BBD">
            <w:pPr>
              <w:autoSpaceDE w:val="0"/>
              <w:autoSpaceDN w:val="0"/>
              <w:adjustRightInd w:val="0"/>
              <w:jc w:val="center"/>
              <w:rPr>
                <w:b/>
                <w:sz w:val="36"/>
                <w:szCs w:val="36"/>
              </w:rPr>
            </w:pPr>
          </w:p>
        </w:tc>
        <w:tc>
          <w:tcPr>
            <w:tcW w:w="2628" w:type="dxa"/>
            <w:tcBorders>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2178" w:type="dxa"/>
            <w:vMerge/>
            <w:tcBorders>
              <w:left w:val="single" w:sz="18" w:space="0" w:color="auto"/>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8" w:type="dxa"/>
            <w:tcBorders>
              <w:bottom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1.5</w:t>
            </w:r>
          </w:p>
        </w:tc>
        <w:tc>
          <w:tcPr>
            <w:tcW w:w="2049" w:type="dxa"/>
            <w:tcBorders>
              <w:bottom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3</w:t>
            </w:r>
          </w:p>
        </w:tc>
        <w:tc>
          <w:tcPr>
            <w:tcW w:w="2049" w:type="dxa"/>
            <w:tcBorders>
              <w:bottom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4.5</w:t>
            </w:r>
          </w:p>
        </w:tc>
        <w:tc>
          <w:tcPr>
            <w:tcW w:w="2049" w:type="dxa"/>
            <w:tcBorders>
              <w:bottom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6</w:t>
            </w:r>
          </w:p>
        </w:tc>
        <w:tc>
          <w:tcPr>
            <w:tcW w:w="1217" w:type="dxa"/>
            <w:tcBorders>
              <w:bottom w:val="single" w:sz="18" w:space="0" w:color="auto"/>
            </w:tcBorders>
            <w:shd w:val="clear" w:color="auto" w:fill="D99594"/>
            <w:vAlign w:val="center"/>
          </w:tcPr>
          <w:p w:rsidR="00145BBD" w:rsidRPr="003A5A9A" w:rsidRDefault="00145BBD" w:rsidP="00145BBD">
            <w:pPr>
              <w:autoSpaceDE w:val="0"/>
              <w:autoSpaceDN w:val="0"/>
              <w:adjustRightInd w:val="0"/>
              <w:jc w:val="center"/>
              <w:rPr>
                <w:b/>
                <w:sz w:val="36"/>
                <w:szCs w:val="36"/>
              </w:rPr>
            </w:pPr>
          </w:p>
        </w:tc>
        <w:tc>
          <w:tcPr>
            <w:tcW w:w="2628" w:type="dxa"/>
            <w:tcBorders>
              <w:bottom w:val="single" w:sz="18" w:space="0" w:color="auto"/>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2178" w:type="dxa"/>
            <w:vMerge w:val="restart"/>
            <w:tcBorders>
              <w:top w:val="single" w:sz="18" w:space="0" w:color="auto"/>
              <w:lef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p w:rsidR="00145BBD" w:rsidRPr="003A5A9A" w:rsidRDefault="00145BBD" w:rsidP="00145BBD">
            <w:pPr>
              <w:autoSpaceDE w:val="0"/>
              <w:autoSpaceDN w:val="0"/>
              <w:adjustRightInd w:val="0"/>
              <w:jc w:val="center"/>
              <w:rPr>
                <w:b/>
                <w:sz w:val="36"/>
                <w:szCs w:val="36"/>
                <w:u w:val="single"/>
              </w:rPr>
            </w:pPr>
            <w:r w:rsidRPr="003A5A9A">
              <w:rPr>
                <w:b/>
                <w:sz w:val="36"/>
                <w:szCs w:val="36"/>
                <w:u w:val="single"/>
              </w:rPr>
              <w:t>A</w:t>
            </w:r>
            <w:r>
              <w:rPr>
                <w:b/>
                <w:sz w:val="36"/>
                <w:szCs w:val="36"/>
                <w:u w:val="single"/>
              </w:rPr>
              <w:t>FL 3</w:t>
            </w:r>
          </w:p>
        </w:tc>
        <w:tc>
          <w:tcPr>
            <w:tcW w:w="2048" w:type="dxa"/>
            <w:tcBorders>
              <w:top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0.5</w:t>
            </w:r>
          </w:p>
        </w:tc>
        <w:tc>
          <w:tcPr>
            <w:tcW w:w="2049" w:type="dxa"/>
            <w:tcBorders>
              <w:top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1</w:t>
            </w:r>
          </w:p>
        </w:tc>
        <w:tc>
          <w:tcPr>
            <w:tcW w:w="2049" w:type="dxa"/>
            <w:tcBorders>
              <w:top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1.5</w:t>
            </w:r>
          </w:p>
        </w:tc>
        <w:tc>
          <w:tcPr>
            <w:tcW w:w="2049" w:type="dxa"/>
            <w:tcBorders>
              <w:top w:val="single" w:sz="18" w:space="0" w:color="auto"/>
            </w:tcBorders>
            <w:shd w:val="clear" w:color="auto" w:fill="D99594"/>
            <w:vAlign w:val="center"/>
          </w:tcPr>
          <w:p w:rsidR="00145BBD" w:rsidRPr="003A5A9A" w:rsidRDefault="00145BBD" w:rsidP="00145BBD">
            <w:pPr>
              <w:autoSpaceDE w:val="0"/>
              <w:autoSpaceDN w:val="0"/>
              <w:adjustRightInd w:val="0"/>
              <w:jc w:val="center"/>
              <w:rPr>
                <w:sz w:val="22"/>
                <w:szCs w:val="22"/>
              </w:rPr>
            </w:pPr>
            <w:r w:rsidRPr="003A5A9A">
              <w:rPr>
                <w:sz w:val="22"/>
                <w:szCs w:val="22"/>
              </w:rPr>
              <w:t>2</w:t>
            </w:r>
          </w:p>
        </w:tc>
        <w:tc>
          <w:tcPr>
            <w:tcW w:w="1217" w:type="dxa"/>
            <w:tcBorders>
              <w:top w:val="single" w:sz="18" w:space="0" w:color="auto"/>
            </w:tcBorders>
            <w:shd w:val="clear" w:color="auto" w:fill="D99594"/>
            <w:vAlign w:val="center"/>
          </w:tcPr>
          <w:p w:rsidR="00145BBD" w:rsidRPr="003A5A9A" w:rsidRDefault="00145BBD" w:rsidP="00145BBD">
            <w:pPr>
              <w:autoSpaceDE w:val="0"/>
              <w:autoSpaceDN w:val="0"/>
              <w:adjustRightInd w:val="0"/>
              <w:jc w:val="center"/>
              <w:rPr>
                <w:b/>
                <w:sz w:val="36"/>
                <w:szCs w:val="36"/>
              </w:rPr>
            </w:pPr>
          </w:p>
        </w:tc>
        <w:tc>
          <w:tcPr>
            <w:tcW w:w="2628" w:type="dxa"/>
            <w:tcBorders>
              <w:top w:val="single" w:sz="18" w:space="0" w:color="auto"/>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2178" w:type="dxa"/>
            <w:vMerge/>
            <w:tcBorders>
              <w:lef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8"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1</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2</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3</w:t>
            </w:r>
          </w:p>
        </w:tc>
        <w:tc>
          <w:tcPr>
            <w:tcW w:w="2049" w:type="dxa"/>
            <w:shd w:val="clear" w:color="auto" w:fill="95B3D7"/>
            <w:vAlign w:val="center"/>
          </w:tcPr>
          <w:p w:rsidR="00145BBD" w:rsidRPr="003A5A9A" w:rsidRDefault="00145BBD" w:rsidP="00145BBD">
            <w:pPr>
              <w:autoSpaceDE w:val="0"/>
              <w:autoSpaceDN w:val="0"/>
              <w:adjustRightInd w:val="0"/>
              <w:jc w:val="center"/>
              <w:rPr>
                <w:sz w:val="22"/>
                <w:szCs w:val="22"/>
              </w:rPr>
            </w:pPr>
            <w:r w:rsidRPr="003A5A9A">
              <w:rPr>
                <w:sz w:val="22"/>
                <w:szCs w:val="22"/>
              </w:rPr>
              <w:t>4</w:t>
            </w:r>
          </w:p>
        </w:tc>
        <w:tc>
          <w:tcPr>
            <w:tcW w:w="1217" w:type="dxa"/>
            <w:shd w:val="clear" w:color="auto" w:fill="95B3D7"/>
            <w:vAlign w:val="center"/>
          </w:tcPr>
          <w:p w:rsidR="00145BBD" w:rsidRPr="003A5A9A" w:rsidRDefault="00145BBD" w:rsidP="00145BBD">
            <w:pPr>
              <w:autoSpaceDE w:val="0"/>
              <w:autoSpaceDN w:val="0"/>
              <w:adjustRightInd w:val="0"/>
              <w:jc w:val="center"/>
              <w:rPr>
                <w:b/>
                <w:sz w:val="36"/>
                <w:szCs w:val="36"/>
              </w:rPr>
            </w:pPr>
          </w:p>
        </w:tc>
        <w:tc>
          <w:tcPr>
            <w:tcW w:w="2628" w:type="dxa"/>
            <w:tcBorders>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2178" w:type="dxa"/>
            <w:vMerge/>
            <w:tcBorders>
              <w:left w:val="single" w:sz="18" w:space="0" w:color="auto"/>
              <w:bottom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u w:val="single"/>
              </w:rPr>
            </w:pPr>
          </w:p>
        </w:tc>
        <w:tc>
          <w:tcPr>
            <w:tcW w:w="2048" w:type="dxa"/>
            <w:tcBorders>
              <w:bottom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1.5</w:t>
            </w:r>
          </w:p>
        </w:tc>
        <w:tc>
          <w:tcPr>
            <w:tcW w:w="2049" w:type="dxa"/>
            <w:tcBorders>
              <w:bottom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3</w:t>
            </w:r>
          </w:p>
        </w:tc>
        <w:tc>
          <w:tcPr>
            <w:tcW w:w="2049" w:type="dxa"/>
            <w:tcBorders>
              <w:bottom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4.5</w:t>
            </w:r>
          </w:p>
        </w:tc>
        <w:tc>
          <w:tcPr>
            <w:tcW w:w="2049" w:type="dxa"/>
            <w:tcBorders>
              <w:bottom w:val="single" w:sz="18" w:space="0" w:color="auto"/>
            </w:tcBorders>
            <w:shd w:val="clear" w:color="auto" w:fill="FFFF00"/>
            <w:vAlign w:val="center"/>
          </w:tcPr>
          <w:p w:rsidR="00145BBD" w:rsidRPr="003A5A9A" w:rsidRDefault="00145BBD" w:rsidP="00145BBD">
            <w:pPr>
              <w:autoSpaceDE w:val="0"/>
              <w:autoSpaceDN w:val="0"/>
              <w:adjustRightInd w:val="0"/>
              <w:jc w:val="center"/>
              <w:rPr>
                <w:sz w:val="22"/>
                <w:szCs w:val="22"/>
              </w:rPr>
            </w:pPr>
            <w:r w:rsidRPr="003A5A9A">
              <w:rPr>
                <w:sz w:val="22"/>
                <w:szCs w:val="22"/>
              </w:rPr>
              <w:t>6</w:t>
            </w:r>
          </w:p>
        </w:tc>
        <w:tc>
          <w:tcPr>
            <w:tcW w:w="1217" w:type="dxa"/>
            <w:tcBorders>
              <w:bottom w:val="single" w:sz="18" w:space="0" w:color="auto"/>
            </w:tcBorders>
            <w:shd w:val="clear" w:color="auto" w:fill="FFFF00"/>
            <w:vAlign w:val="center"/>
          </w:tcPr>
          <w:p w:rsidR="00145BBD" w:rsidRPr="003A5A9A" w:rsidRDefault="00145BBD" w:rsidP="00145BBD">
            <w:pPr>
              <w:autoSpaceDE w:val="0"/>
              <w:autoSpaceDN w:val="0"/>
              <w:adjustRightInd w:val="0"/>
              <w:jc w:val="center"/>
              <w:rPr>
                <w:b/>
                <w:sz w:val="36"/>
                <w:szCs w:val="36"/>
              </w:rPr>
            </w:pPr>
          </w:p>
        </w:tc>
        <w:tc>
          <w:tcPr>
            <w:tcW w:w="2628" w:type="dxa"/>
            <w:tcBorders>
              <w:bottom w:val="single" w:sz="18" w:space="0" w:color="auto"/>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r>
      <w:tr w:rsidR="00145BBD" w:rsidRPr="003A5A9A" w:rsidTr="00145BBD">
        <w:tc>
          <w:tcPr>
            <w:tcW w:w="11590" w:type="dxa"/>
            <w:gridSpan w:val="6"/>
            <w:tcBorders>
              <w:top w:val="single" w:sz="18" w:space="0" w:color="auto"/>
              <w:left w:val="nil"/>
              <w:bottom w:val="nil"/>
              <w:right w:val="single" w:sz="18" w:space="0" w:color="auto"/>
            </w:tcBorders>
            <w:shd w:val="clear" w:color="auto" w:fill="auto"/>
            <w:vAlign w:val="center"/>
          </w:tcPr>
          <w:p w:rsidR="00145BBD" w:rsidRPr="003A5A9A" w:rsidRDefault="00145BBD" w:rsidP="00145BBD">
            <w:pPr>
              <w:autoSpaceDE w:val="0"/>
              <w:autoSpaceDN w:val="0"/>
              <w:adjustRightInd w:val="0"/>
              <w:jc w:val="center"/>
              <w:rPr>
                <w:b/>
                <w:sz w:val="36"/>
                <w:szCs w:val="36"/>
              </w:rPr>
            </w:pPr>
          </w:p>
        </w:tc>
        <w:tc>
          <w:tcPr>
            <w:tcW w:w="2628" w:type="dxa"/>
            <w:tcBorders>
              <w:top w:val="single" w:sz="18" w:space="0" w:color="auto"/>
              <w:left w:val="single" w:sz="18" w:space="0" w:color="auto"/>
              <w:bottom w:val="single" w:sz="18" w:space="0" w:color="auto"/>
              <w:right w:val="single" w:sz="18" w:space="0" w:color="auto"/>
            </w:tcBorders>
            <w:shd w:val="clear" w:color="auto" w:fill="auto"/>
            <w:vAlign w:val="center"/>
          </w:tcPr>
          <w:p w:rsidR="00145BBD" w:rsidRPr="003A5A9A" w:rsidRDefault="00145BBD" w:rsidP="00145BBD">
            <w:pPr>
              <w:autoSpaceDE w:val="0"/>
              <w:autoSpaceDN w:val="0"/>
              <w:adjustRightInd w:val="0"/>
              <w:jc w:val="right"/>
              <w:rPr>
                <w:b/>
                <w:sz w:val="36"/>
                <w:szCs w:val="36"/>
              </w:rPr>
            </w:pPr>
            <w:r w:rsidRPr="003A5A9A">
              <w:rPr>
                <w:b/>
                <w:sz w:val="36"/>
                <w:szCs w:val="36"/>
              </w:rPr>
              <w:t>/8</w:t>
            </w:r>
          </w:p>
        </w:tc>
      </w:tr>
    </w:tbl>
    <w:p w:rsidR="0074167D" w:rsidRDefault="0074167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Default="00145BBD" w:rsidP="008A4539">
      <w:pPr>
        <w:pStyle w:val="Paragraphedeliste"/>
        <w:ind w:left="567"/>
        <w:rPr>
          <w:rFonts w:ascii="Arial" w:eastAsia="Arial" w:hAnsi="Arial" w:cs="Arial"/>
          <w:sz w:val="22"/>
          <w:szCs w:val="22"/>
        </w:rPr>
      </w:pPr>
    </w:p>
    <w:p w:rsidR="00145BBD" w:rsidRPr="00DC058B" w:rsidRDefault="00145BBD" w:rsidP="008A4539">
      <w:pPr>
        <w:pStyle w:val="Paragraphedeliste"/>
        <w:ind w:left="567"/>
        <w:rPr>
          <w:rFonts w:ascii="Arial" w:eastAsia="Arial" w:hAnsi="Arial" w:cs="Arial"/>
          <w:sz w:val="22"/>
          <w:szCs w:val="22"/>
        </w:rPr>
      </w:pPr>
    </w:p>
    <w:p w:rsidR="00C94928" w:rsidRDefault="00C94928" w:rsidP="008A4539">
      <w:pPr>
        <w:rPr>
          <w:rFonts w:ascii="Arial" w:eastAsia="Arial" w:hAnsi="Arial" w:cs="Arial"/>
          <w:b/>
          <w:sz w:val="22"/>
          <w:szCs w:val="22"/>
        </w:rPr>
      </w:pPr>
    </w:p>
    <w:p w:rsidR="00C94928" w:rsidRDefault="00C94928" w:rsidP="008A4539">
      <w:pPr>
        <w:rPr>
          <w:rFonts w:ascii="Arial" w:eastAsia="Arial" w:hAnsi="Arial" w:cs="Arial"/>
          <w:b/>
          <w:sz w:val="22"/>
          <w:szCs w:val="22"/>
        </w:rPr>
      </w:pPr>
    </w:p>
    <w:p w:rsidR="00701156" w:rsidRPr="00474C51" w:rsidRDefault="0074167D" w:rsidP="00474C51">
      <w:pPr>
        <w:rPr>
          <w:rFonts w:ascii="Arial" w:eastAsia="Arial" w:hAnsi="Arial" w:cs="Arial"/>
          <w:b/>
          <w:sz w:val="22"/>
          <w:szCs w:val="22"/>
        </w:rPr>
      </w:pPr>
      <w:r w:rsidRPr="00DC058B">
        <w:rPr>
          <w:rFonts w:ascii="Arial" w:eastAsia="Arial" w:hAnsi="Arial" w:cs="Arial"/>
          <w:b/>
          <w:sz w:val="22"/>
          <w:szCs w:val="22"/>
        </w:rPr>
        <w:t xml:space="preserve">Choix possibles pour les élèves </w:t>
      </w:r>
    </w:p>
    <w:p w:rsidR="00701156" w:rsidRPr="00DC058B" w:rsidRDefault="00701156" w:rsidP="00701156">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AFL2 et AFL3 : le poids relatif dans l’évaluation</w:t>
      </w:r>
      <w:r w:rsidR="003F49B4">
        <w:rPr>
          <w:rFonts w:ascii="Arial" w:eastAsia="Arial" w:hAnsi="Arial" w:cs="Arial"/>
          <w:sz w:val="22"/>
          <w:szCs w:val="22"/>
        </w:rPr>
        <w:t>.</w:t>
      </w:r>
    </w:p>
    <w:p w:rsidR="00F34217" w:rsidRPr="00DC058B" w:rsidRDefault="00701156" w:rsidP="00F34217">
      <w:pPr>
        <w:pStyle w:val="Paragraphedeliste"/>
        <w:numPr>
          <w:ilvl w:val="0"/>
          <w:numId w:val="6"/>
        </w:numPr>
        <w:ind w:left="567" w:hanging="283"/>
        <w:rPr>
          <w:rFonts w:ascii="Arial" w:eastAsia="Arial" w:hAnsi="Arial" w:cs="Arial"/>
          <w:sz w:val="22"/>
          <w:szCs w:val="22"/>
        </w:rPr>
      </w:pPr>
      <w:r w:rsidRPr="00DC058B">
        <w:rPr>
          <w:rFonts w:ascii="Arial" w:eastAsia="Arial" w:hAnsi="Arial" w:cs="Arial"/>
          <w:sz w:val="22"/>
          <w:szCs w:val="22"/>
        </w:rPr>
        <w:t xml:space="preserve">AFL 3 : </w:t>
      </w:r>
      <w:r w:rsidR="004A0572">
        <w:rPr>
          <w:rFonts w:ascii="Arial" w:eastAsia="Arial" w:hAnsi="Arial" w:cs="Arial"/>
          <w:sz w:val="22"/>
          <w:szCs w:val="22"/>
        </w:rPr>
        <w:t xml:space="preserve">le rôle de coaching + </w:t>
      </w:r>
      <w:r w:rsidR="00474C51">
        <w:rPr>
          <w:rFonts w:ascii="Arial" w:eastAsia="Arial" w:hAnsi="Arial" w:cs="Arial"/>
          <w:sz w:val="22"/>
          <w:szCs w:val="22"/>
        </w:rPr>
        <w:t xml:space="preserve">choix </w:t>
      </w:r>
      <w:r w:rsidR="004A0572">
        <w:rPr>
          <w:rFonts w:ascii="Arial" w:eastAsia="Arial" w:hAnsi="Arial" w:cs="Arial"/>
          <w:sz w:val="22"/>
          <w:szCs w:val="22"/>
        </w:rPr>
        <w:t>d’un rôle parmi deux autres</w:t>
      </w:r>
      <w:r w:rsidR="003F49B4">
        <w:rPr>
          <w:rFonts w:ascii="Arial" w:eastAsia="Arial" w:hAnsi="Arial" w:cs="Arial"/>
          <w:sz w:val="22"/>
          <w:szCs w:val="22"/>
        </w:rPr>
        <w:t>.</w:t>
      </w:r>
    </w:p>
    <w:p w:rsidR="00ED5841" w:rsidRPr="00DC058B" w:rsidRDefault="00ED5841">
      <w:pPr>
        <w:rPr>
          <w:rFonts w:ascii="Arial" w:eastAsia="Arial" w:hAnsi="Arial" w:cs="Arial"/>
        </w:rPr>
      </w:pPr>
      <w:r w:rsidRPr="00DC058B">
        <w:rPr>
          <w:rFonts w:ascii="Arial" w:eastAsia="Arial" w:hAnsi="Arial" w:cs="Arial"/>
        </w:rPr>
        <w:br w:type="page"/>
      </w:r>
    </w:p>
    <w:p w:rsidR="008D5CD6" w:rsidRPr="00DC058B" w:rsidRDefault="0074167D" w:rsidP="008A4539">
      <w:pPr>
        <w:tabs>
          <w:tab w:val="left" w:pos="1380"/>
        </w:tabs>
        <w:spacing w:after="120"/>
        <w:ind w:left="425"/>
        <w:rPr>
          <w:rFonts w:ascii="Arial" w:eastAsia="Arial" w:hAnsi="Arial" w:cs="Arial"/>
          <w:sz w:val="22"/>
          <w:szCs w:val="22"/>
        </w:rPr>
      </w:pPr>
      <w:r w:rsidRPr="00DC058B">
        <w:rPr>
          <w:rFonts w:ascii="Arial" w:hAnsi="Arial" w:cs="Arial"/>
          <w:b/>
          <w:sz w:val="22"/>
          <w:szCs w:val="22"/>
        </w:rPr>
        <w:lastRenderedPageBreak/>
        <w:t>R</w:t>
      </w:r>
      <w:r w:rsidRPr="00DC058B">
        <w:rPr>
          <w:rFonts w:ascii="Arial" w:eastAsia="Arial" w:hAnsi="Arial" w:cs="Arial"/>
          <w:b/>
          <w:sz w:val="22"/>
          <w:szCs w:val="22"/>
        </w:rPr>
        <w:t xml:space="preserve">epères d’évaluation de l’AFL 1 </w:t>
      </w:r>
      <w:r w:rsidRPr="00DC058B">
        <w:rPr>
          <w:rFonts w:ascii="Arial" w:eastAsia="Arial" w:hAnsi="Arial" w:cs="Arial"/>
          <w:sz w:val="22"/>
          <w:szCs w:val="22"/>
        </w:rPr>
        <w:t xml:space="preserve">« S’engager pour gagner une rencontre en faisant des choix techniques et tactiques pertinents au regard de l’analyse du rapport de force » </w:t>
      </w:r>
    </w:p>
    <w:tbl>
      <w:tblPr>
        <w:tblStyle w:val="a"/>
        <w:tblW w:w="1530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52"/>
        <w:gridCol w:w="2977"/>
        <w:gridCol w:w="3118"/>
        <w:gridCol w:w="3260"/>
        <w:gridCol w:w="3402"/>
      </w:tblGrid>
      <w:tr w:rsidR="0074167D" w:rsidRPr="00DC058B" w:rsidTr="008A4539">
        <w:trPr>
          <w:trHeight w:val="140"/>
        </w:trPr>
        <w:tc>
          <w:tcPr>
            <w:tcW w:w="15309" w:type="dxa"/>
            <w:gridSpan w:val="5"/>
            <w:vAlign w:val="center"/>
          </w:tcPr>
          <w:p w:rsidR="0074167D" w:rsidRPr="00DC058B" w:rsidRDefault="0074167D" w:rsidP="00EE4AC3">
            <w:pPr>
              <w:pStyle w:val="Titre2"/>
              <w:jc w:val="center"/>
              <w:rPr>
                <w:rFonts w:ascii="Arial" w:eastAsia="Arial" w:hAnsi="Arial" w:cs="Arial"/>
                <w:sz w:val="20"/>
                <w:szCs w:val="20"/>
              </w:rPr>
            </w:pPr>
            <w:bookmarkStart w:id="2" w:name="_z3n2rt123nvb" w:colFirst="0" w:colLast="0"/>
            <w:bookmarkEnd w:id="2"/>
            <w:r w:rsidRPr="00DC058B">
              <w:rPr>
                <w:rFonts w:ascii="Arial" w:eastAsia="Arial" w:hAnsi="Arial" w:cs="Arial"/>
                <w:sz w:val="20"/>
                <w:szCs w:val="20"/>
              </w:rPr>
              <w:t>Principe d’élaboration de</w:t>
            </w:r>
            <w:r w:rsidR="001806A3" w:rsidRPr="00DC058B">
              <w:rPr>
                <w:rFonts w:ascii="Arial" w:eastAsia="Arial" w:hAnsi="Arial" w:cs="Arial"/>
                <w:sz w:val="20"/>
                <w:szCs w:val="20"/>
              </w:rPr>
              <w:t xml:space="preserve"> l’épreuve </w:t>
            </w:r>
            <w:r w:rsidR="007A2C1C">
              <w:rPr>
                <w:rFonts w:ascii="Arial" w:eastAsia="Arial" w:hAnsi="Arial" w:cs="Arial"/>
                <w:sz w:val="20"/>
                <w:szCs w:val="20"/>
              </w:rPr>
              <w:t xml:space="preserve">CCF </w:t>
            </w:r>
            <w:r w:rsidR="001806A3" w:rsidRPr="00DC058B">
              <w:rPr>
                <w:rFonts w:ascii="Arial" w:eastAsia="Arial" w:hAnsi="Arial" w:cs="Arial"/>
                <w:sz w:val="20"/>
                <w:szCs w:val="20"/>
              </w:rPr>
              <w:t xml:space="preserve">de </w:t>
            </w:r>
            <w:r w:rsidR="00EE4AC3">
              <w:rPr>
                <w:rFonts w:ascii="Arial" w:eastAsia="Arial" w:hAnsi="Arial" w:cs="Arial"/>
                <w:sz w:val="20"/>
                <w:szCs w:val="20"/>
              </w:rPr>
              <w:t>badminton</w:t>
            </w:r>
          </w:p>
        </w:tc>
      </w:tr>
      <w:tr w:rsidR="0074167D" w:rsidRPr="00DC058B" w:rsidTr="008A4539">
        <w:trPr>
          <w:trHeight w:val="1221"/>
        </w:trPr>
        <w:tc>
          <w:tcPr>
            <w:tcW w:w="15309" w:type="dxa"/>
            <w:gridSpan w:val="5"/>
            <w:vAlign w:val="center"/>
          </w:tcPr>
          <w:p w:rsidR="00511CE1" w:rsidRPr="002B734E" w:rsidRDefault="00511CE1" w:rsidP="0028549C">
            <w:pPr>
              <w:jc w:val="both"/>
              <w:rPr>
                <w:rFonts w:ascii="Arial" w:eastAsia="Arial" w:hAnsi="Arial" w:cs="Arial"/>
                <w:sz w:val="20"/>
                <w:szCs w:val="20"/>
              </w:rPr>
            </w:pPr>
            <w:r w:rsidRPr="002B734E">
              <w:rPr>
                <w:rFonts w:ascii="Arial" w:hAnsi="Arial" w:cs="Arial"/>
                <w:sz w:val="20"/>
                <w:szCs w:val="20"/>
              </w:rPr>
              <w:t xml:space="preserve">Chaque candidat(e) dispute plusieurs matchs (préconisation pour des sets de 11 pts) contre des adversaires de niveau proche dans des poules homogènes. </w:t>
            </w:r>
            <w:r w:rsidRPr="002B734E">
              <w:rPr>
                <w:rFonts w:ascii="Arial" w:eastAsia="Arial" w:hAnsi="Arial" w:cs="Arial"/>
                <w:sz w:val="20"/>
                <w:szCs w:val="20"/>
              </w:rPr>
              <w:t xml:space="preserve">Les élèves ont choisi un partenaire (coaching réciproque) lors de la séquence d’enseignement (au minimum trois leçons avant la séance d’évaluation terminale). Le choix doit s’exercer au sein de niveaux de jeu identifiés et déterminés par l’enseignant. </w:t>
            </w:r>
            <w:r w:rsidRPr="002B734E">
              <w:rPr>
                <w:rFonts w:ascii="Arial" w:hAnsi="Arial" w:cs="Arial"/>
                <w:sz w:val="20"/>
                <w:szCs w:val="20"/>
              </w:rPr>
              <w:t>Les élèves sont coachés par un partenaire, lorsque le volant n’est pas en jeu et lors de la pause entre les sets.</w:t>
            </w:r>
            <w:r w:rsidRPr="002B734E">
              <w:rPr>
                <w:rFonts w:ascii="Arial" w:eastAsia="Arial" w:hAnsi="Arial" w:cs="Arial"/>
                <w:sz w:val="20"/>
                <w:szCs w:val="20"/>
              </w:rPr>
              <w:t xml:space="preserve"> Pour chaque rencontre, un temps d’analyse entre les 2 partenaires est prévu, il a pour intérêt d’ajuster la stratégie au contexte d’opposition.</w:t>
            </w:r>
          </w:p>
          <w:p w:rsidR="00511CE1" w:rsidRPr="002B734E" w:rsidRDefault="00511CE1" w:rsidP="0028549C">
            <w:pPr>
              <w:jc w:val="both"/>
              <w:rPr>
                <w:rFonts w:ascii="Arial" w:eastAsia="Arial" w:hAnsi="Arial" w:cs="Arial"/>
                <w:sz w:val="20"/>
                <w:szCs w:val="20"/>
              </w:rPr>
            </w:pPr>
            <w:r w:rsidRPr="002B734E">
              <w:rPr>
                <w:rFonts w:ascii="Arial" w:eastAsia="Arial" w:hAnsi="Arial" w:cs="Arial"/>
                <w:sz w:val="20"/>
                <w:szCs w:val="20"/>
              </w:rPr>
              <w:t>Un des joueurs qui n’est pas en activité est désigné pour arbitrer.</w:t>
            </w:r>
          </w:p>
          <w:p w:rsidR="00B81C0E" w:rsidRPr="00DC058B" w:rsidRDefault="00C94928" w:rsidP="00DC058B">
            <w:pPr>
              <w:jc w:val="both"/>
              <w:rPr>
                <w:rFonts w:ascii="Arial" w:eastAsia="Arial" w:hAnsi="Arial" w:cs="Arial"/>
                <w:sz w:val="20"/>
                <w:szCs w:val="20"/>
              </w:rPr>
            </w:pPr>
            <w:r>
              <w:rPr>
                <w:rFonts w:ascii="Arial" w:eastAsia="Arial" w:hAnsi="Arial" w:cs="Arial"/>
                <w:sz w:val="20"/>
                <w:szCs w:val="20"/>
              </w:rPr>
              <w:t xml:space="preserve">Après avoir situé l’élève dans un degré pour l’AFL1, les </w:t>
            </w:r>
            <w:proofErr w:type="spellStart"/>
            <w:r>
              <w:rPr>
                <w:rFonts w:ascii="Arial" w:eastAsia="Arial" w:hAnsi="Arial" w:cs="Arial"/>
                <w:sz w:val="20"/>
                <w:szCs w:val="20"/>
              </w:rPr>
              <w:t>co</w:t>
            </w:r>
            <w:proofErr w:type="spellEnd"/>
            <w:r>
              <w:rPr>
                <w:rFonts w:ascii="Arial" w:eastAsia="Arial" w:hAnsi="Arial" w:cs="Arial"/>
                <w:sz w:val="20"/>
                <w:szCs w:val="20"/>
              </w:rPr>
              <w:t>-évaluateurs affinent la note</w:t>
            </w:r>
            <w:r w:rsidR="00BD71E3">
              <w:rPr>
                <w:rFonts w:ascii="Arial" w:eastAsia="Arial" w:hAnsi="Arial" w:cs="Arial"/>
                <w:sz w:val="20"/>
                <w:szCs w:val="20"/>
              </w:rPr>
              <w:t xml:space="preserve"> en utilisant les résultats des matchs qui servent de curseur au sein du degré dans lequel l’élève est positionné.</w:t>
            </w:r>
          </w:p>
        </w:tc>
      </w:tr>
      <w:tr w:rsidR="00421B53" w:rsidRPr="00DC058B" w:rsidTr="008A4539">
        <w:trPr>
          <w:trHeight w:val="300"/>
        </w:trPr>
        <w:tc>
          <w:tcPr>
            <w:tcW w:w="2552" w:type="dxa"/>
            <w:vMerge w:val="restart"/>
            <w:vAlign w:val="center"/>
          </w:tcPr>
          <w:p w:rsidR="00421B53" w:rsidRPr="00DC058B" w:rsidRDefault="00184404">
            <w:pPr>
              <w:pStyle w:val="Titre2"/>
              <w:jc w:val="center"/>
              <w:rPr>
                <w:rFonts w:ascii="Arial" w:hAnsi="Arial" w:cs="Arial"/>
                <w:sz w:val="20"/>
                <w:szCs w:val="20"/>
              </w:rPr>
            </w:pPr>
            <w:bookmarkStart w:id="3" w:name="_hbl27wttk4t6" w:colFirst="0" w:colLast="0"/>
            <w:bookmarkEnd w:id="3"/>
            <w:r w:rsidRPr="00DC058B">
              <w:rPr>
                <w:rFonts w:ascii="Arial" w:eastAsia="Arial" w:hAnsi="Arial" w:cs="Arial"/>
                <w:b w:val="0"/>
                <w:sz w:val="20"/>
                <w:szCs w:val="20"/>
              </w:rPr>
              <w:t xml:space="preserve">Éléments à évaluer </w:t>
            </w:r>
          </w:p>
        </w:tc>
        <w:tc>
          <w:tcPr>
            <w:tcW w:w="12757" w:type="dxa"/>
            <w:gridSpan w:val="4"/>
            <w:vAlign w:val="center"/>
          </w:tcPr>
          <w:p w:rsidR="00421B53" w:rsidRPr="00DC058B" w:rsidRDefault="00184404">
            <w:pPr>
              <w:jc w:val="center"/>
              <w:rPr>
                <w:rFonts w:ascii="Arial" w:eastAsia="Arial" w:hAnsi="Arial" w:cs="Arial"/>
                <w:sz w:val="20"/>
                <w:szCs w:val="20"/>
              </w:rPr>
            </w:pPr>
            <w:r w:rsidRPr="00DC058B">
              <w:rPr>
                <w:rFonts w:ascii="Arial" w:eastAsia="Arial" w:hAnsi="Arial" w:cs="Arial"/>
                <w:sz w:val="20"/>
                <w:szCs w:val="20"/>
              </w:rPr>
              <w:t>Repères d’évaluation</w:t>
            </w:r>
          </w:p>
        </w:tc>
      </w:tr>
      <w:tr w:rsidR="00421B53" w:rsidRPr="00DC058B" w:rsidTr="008A4539">
        <w:trPr>
          <w:trHeight w:val="300"/>
        </w:trPr>
        <w:tc>
          <w:tcPr>
            <w:tcW w:w="2552" w:type="dxa"/>
            <w:vMerge/>
            <w:vAlign w:val="center"/>
          </w:tcPr>
          <w:p w:rsidR="00421B53" w:rsidRPr="00DC058B" w:rsidRDefault="00421B53">
            <w:pPr>
              <w:widowControl w:val="0"/>
              <w:spacing w:line="276" w:lineRule="auto"/>
              <w:rPr>
                <w:rFonts w:ascii="Arial" w:eastAsia="Arial" w:hAnsi="Arial" w:cs="Arial"/>
                <w:sz w:val="20"/>
                <w:szCs w:val="20"/>
              </w:rPr>
            </w:pPr>
          </w:p>
        </w:tc>
        <w:tc>
          <w:tcPr>
            <w:tcW w:w="2977" w:type="dxa"/>
            <w:vAlign w:val="center"/>
          </w:tcPr>
          <w:p w:rsidR="00421B53" w:rsidRPr="00DC058B" w:rsidRDefault="00184404">
            <w:pPr>
              <w:jc w:val="center"/>
              <w:rPr>
                <w:rFonts w:ascii="Arial" w:eastAsia="Calibri" w:hAnsi="Arial" w:cs="Arial"/>
                <w:sz w:val="20"/>
                <w:szCs w:val="20"/>
              </w:rPr>
            </w:pPr>
            <w:r w:rsidRPr="00DC058B">
              <w:rPr>
                <w:rFonts w:ascii="Arial" w:eastAsia="Calibri" w:hAnsi="Arial" w:cs="Arial"/>
                <w:sz w:val="20"/>
                <w:szCs w:val="20"/>
              </w:rPr>
              <w:t xml:space="preserve">Degré 1 </w:t>
            </w:r>
          </w:p>
        </w:tc>
        <w:tc>
          <w:tcPr>
            <w:tcW w:w="3118" w:type="dxa"/>
            <w:vAlign w:val="center"/>
          </w:tcPr>
          <w:p w:rsidR="00421B53" w:rsidRPr="00DC058B" w:rsidRDefault="00184404">
            <w:pPr>
              <w:jc w:val="center"/>
              <w:rPr>
                <w:rFonts w:ascii="Arial" w:eastAsia="Calibri" w:hAnsi="Arial" w:cs="Arial"/>
                <w:sz w:val="20"/>
                <w:szCs w:val="20"/>
              </w:rPr>
            </w:pPr>
            <w:r w:rsidRPr="00DC058B">
              <w:rPr>
                <w:rFonts w:ascii="Arial" w:eastAsia="Calibri" w:hAnsi="Arial" w:cs="Arial"/>
                <w:sz w:val="20"/>
                <w:szCs w:val="20"/>
              </w:rPr>
              <w:t xml:space="preserve">Degré 2 </w:t>
            </w:r>
          </w:p>
        </w:tc>
        <w:tc>
          <w:tcPr>
            <w:tcW w:w="3260" w:type="dxa"/>
            <w:vAlign w:val="center"/>
          </w:tcPr>
          <w:p w:rsidR="00421B53" w:rsidRPr="00DC058B" w:rsidRDefault="00184404">
            <w:pPr>
              <w:jc w:val="center"/>
              <w:rPr>
                <w:rFonts w:ascii="Arial" w:eastAsia="Calibri" w:hAnsi="Arial" w:cs="Arial"/>
                <w:sz w:val="20"/>
                <w:szCs w:val="20"/>
              </w:rPr>
            </w:pPr>
            <w:r w:rsidRPr="00DC058B">
              <w:rPr>
                <w:rFonts w:ascii="Arial" w:eastAsia="Calibri" w:hAnsi="Arial" w:cs="Arial"/>
                <w:sz w:val="20"/>
                <w:szCs w:val="20"/>
              </w:rPr>
              <w:t xml:space="preserve">Degré 3 </w:t>
            </w:r>
          </w:p>
        </w:tc>
        <w:tc>
          <w:tcPr>
            <w:tcW w:w="3402" w:type="dxa"/>
            <w:vAlign w:val="center"/>
          </w:tcPr>
          <w:p w:rsidR="00421B53" w:rsidRPr="00DC058B" w:rsidRDefault="00184404">
            <w:pPr>
              <w:jc w:val="center"/>
              <w:rPr>
                <w:rFonts w:ascii="Arial" w:eastAsia="Calibri" w:hAnsi="Arial" w:cs="Arial"/>
                <w:sz w:val="20"/>
                <w:szCs w:val="20"/>
              </w:rPr>
            </w:pPr>
            <w:r w:rsidRPr="00DC058B">
              <w:rPr>
                <w:rFonts w:ascii="Arial" w:eastAsia="Calibri" w:hAnsi="Arial" w:cs="Arial"/>
                <w:sz w:val="20"/>
                <w:szCs w:val="20"/>
              </w:rPr>
              <w:t xml:space="preserve">Degré 4 </w:t>
            </w:r>
          </w:p>
        </w:tc>
      </w:tr>
      <w:tr w:rsidR="00DC058B" w:rsidRPr="00DC058B" w:rsidTr="00084FD7">
        <w:trPr>
          <w:trHeight w:val="2714"/>
        </w:trPr>
        <w:tc>
          <w:tcPr>
            <w:tcW w:w="2552" w:type="dxa"/>
            <w:vAlign w:val="center"/>
          </w:tcPr>
          <w:p w:rsidR="00DC058B" w:rsidRDefault="00DC058B" w:rsidP="00DC058B">
            <w:pPr>
              <w:jc w:val="center"/>
              <w:rPr>
                <w:rFonts w:ascii="Arial" w:eastAsia="Arial" w:hAnsi="Arial" w:cs="Arial"/>
                <w:sz w:val="20"/>
                <w:szCs w:val="20"/>
              </w:rPr>
            </w:pPr>
            <w:r w:rsidRPr="00DC058B">
              <w:rPr>
                <w:rFonts w:ascii="Arial" w:eastAsia="Arial" w:hAnsi="Arial" w:cs="Arial"/>
                <w:sz w:val="20"/>
                <w:szCs w:val="20"/>
              </w:rPr>
              <w:t>S’engager et réaliser des actions techniques d’attaque et de défense en relation avec son projet de jeu</w:t>
            </w:r>
          </w:p>
          <w:p w:rsidR="00DC058B" w:rsidRPr="00DC058B" w:rsidRDefault="00DC058B" w:rsidP="00DC058B">
            <w:pPr>
              <w:jc w:val="center"/>
              <w:rPr>
                <w:rFonts w:ascii="Arial" w:eastAsia="Arial" w:hAnsi="Arial" w:cs="Arial"/>
                <w:sz w:val="20"/>
                <w:szCs w:val="20"/>
              </w:rPr>
            </w:pPr>
            <w:r>
              <w:rPr>
                <w:rFonts w:ascii="Arial" w:eastAsia="Arial" w:hAnsi="Arial" w:cs="Arial"/>
                <w:sz w:val="20"/>
                <w:szCs w:val="20"/>
              </w:rPr>
              <w:t>(8 points)</w:t>
            </w:r>
          </w:p>
        </w:tc>
        <w:tc>
          <w:tcPr>
            <w:tcW w:w="2977" w:type="dxa"/>
            <w:vAlign w:val="bottom"/>
          </w:tcPr>
          <w:p w:rsidR="00851FD6" w:rsidRDefault="00851FD6" w:rsidP="00DC058B">
            <w:pPr>
              <w:spacing w:before="100"/>
              <w:jc w:val="center"/>
              <w:rPr>
                <w:rFonts w:ascii="Arial" w:eastAsia="Arial" w:hAnsi="Arial" w:cs="Arial"/>
                <w:sz w:val="20"/>
                <w:szCs w:val="20"/>
              </w:rPr>
            </w:pPr>
            <w:r>
              <w:rPr>
                <w:rFonts w:ascii="Arial" w:eastAsia="Arial" w:hAnsi="Arial" w:cs="Arial"/>
                <w:sz w:val="20"/>
                <w:szCs w:val="20"/>
              </w:rPr>
              <w:t>Jeu de face, avec une prise inadaptée (type poêle)</w:t>
            </w:r>
          </w:p>
          <w:p w:rsidR="00DC058B" w:rsidRDefault="00851FD6" w:rsidP="00DC058B">
            <w:pPr>
              <w:spacing w:before="100"/>
              <w:jc w:val="center"/>
              <w:rPr>
                <w:rFonts w:ascii="Arial" w:eastAsia="Arial" w:hAnsi="Arial" w:cs="Arial"/>
                <w:sz w:val="20"/>
                <w:szCs w:val="20"/>
              </w:rPr>
            </w:pPr>
            <w:r>
              <w:rPr>
                <w:rFonts w:ascii="Arial" w:eastAsia="Arial" w:hAnsi="Arial" w:cs="Arial"/>
                <w:sz w:val="20"/>
                <w:szCs w:val="20"/>
              </w:rPr>
              <w:t>Renvois non maitrisés du fait d’un manque de contrôle (le joueur explose dans sa frappe)</w:t>
            </w:r>
          </w:p>
          <w:p w:rsidR="00851FD6" w:rsidRPr="00DC058B" w:rsidRDefault="00851FD6" w:rsidP="00DC058B">
            <w:pPr>
              <w:spacing w:before="100"/>
              <w:jc w:val="center"/>
              <w:rPr>
                <w:rFonts w:ascii="Arial" w:eastAsia="Arial" w:hAnsi="Arial" w:cs="Arial"/>
                <w:sz w:val="20"/>
                <w:szCs w:val="20"/>
              </w:rPr>
            </w:pPr>
            <w:r>
              <w:rPr>
                <w:rFonts w:ascii="Arial" w:eastAsia="Arial" w:hAnsi="Arial" w:cs="Arial"/>
                <w:sz w:val="20"/>
                <w:szCs w:val="20"/>
              </w:rPr>
              <w:t>Dégagement priorisé</w:t>
            </w:r>
          </w:p>
          <w:p w:rsidR="00DC058B" w:rsidRPr="00DC058B" w:rsidRDefault="00DC058B" w:rsidP="00DC058B">
            <w:pPr>
              <w:spacing w:before="100"/>
              <w:jc w:val="center"/>
              <w:rPr>
                <w:rFonts w:ascii="Arial" w:eastAsia="Arial" w:hAnsi="Arial" w:cs="Arial"/>
                <w:sz w:val="20"/>
                <w:szCs w:val="20"/>
              </w:rPr>
            </w:pPr>
            <w:r w:rsidRPr="00DC058B">
              <w:rPr>
                <w:rFonts w:ascii="Arial" w:eastAsia="Arial" w:hAnsi="Arial" w:cs="Arial"/>
                <w:sz w:val="20"/>
                <w:szCs w:val="20"/>
              </w:rPr>
              <w:t>Le service est une simple mise en jeu</w:t>
            </w:r>
            <w:r w:rsidR="00851FD6">
              <w:rPr>
                <w:rFonts w:ascii="Arial" w:eastAsia="Arial" w:hAnsi="Arial" w:cs="Arial"/>
                <w:sz w:val="20"/>
                <w:szCs w:val="20"/>
              </w:rPr>
              <w:t>, il est aléatoire</w:t>
            </w:r>
          </w:p>
          <w:p w:rsidR="00DC058B" w:rsidRPr="00DC058B" w:rsidRDefault="00DC058B" w:rsidP="00DC058B">
            <w:pPr>
              <w:spacing w:before="100"/>
              <w:jc w:val="center"/>
              <w:rPr>
                <w:rFonts w:ascii="Arial" w:eastAsia="Arial" w:hAnsi="Arial" w:cs="Arial"/>
                <w:sz w:val="20"/>
                <w:szCs w:val="20"/>
              </w:rPr>
            </w:pPr>
            <w:r w:rsidRPr="00DC058B">
              <w:rPr>
                <w:rFonts w:ascii="Arial" w:eastAsia="Arial" w:hAnsi="Arial" w:cs="Arial"/>
                <w:sz w:val="20"/>
                <w:szCs w:val="20"/>
              </w:rPr>
              <w:t>Peu</w:t>
            </w:r>
            <w:r w:rsidR="00851FD6">
              <w:rPr>
                <w:rFonts w:ascii="Arial" w:eastAsia="Arial" w:hAnsi="Arial" w:cs="Arial"/>
                <w:sz w:val="20"/>
                <w:szCs w:val="20"/>
              </w:rPr>
              <w:t>,</w:t>
            </w:r>
            <w:r w:rsidRPr="00DC058B">
              <w:rPr>
                <w:rFonts w:ascii="Arial" w:eastAsia="Arial" w:hAnsi="Arial" w:cs="Arial"/>
                <w:sz w:val="20"/>
                <w:szCs w:val="20"/>
              </w:rPr>
              <w:t xml:space="preserve"> voire pas de déplacements </w:t>
            </w:r>
          </w:p>
          <w:p w:rsidR="00DC058B" w:rsidRPr="00DC058B" w:rsidRDefault="00DC058B" w:rsidP="00DC058B">
            <w:pPr>
              <w:spacing w:before="100"/>
              <w:jc w:val="center"/>
              <w:rPr>
                <w:rFonts w:ascii="Arial" w:eastAsia="Arial" w:hAnsi="Arial" w:cs="Arial"/>
                <w:sz w:val="20"/>
                <w:szCs w:val="20"/>
              </w:rPr>
            </w:pPr>
            <w:r w:rsidRPr="00DC058B">
              <w:rPr>
                <w:rFonts w:ascii="Arial" w:eastAsia="Calibri" w:hAnsi="Arial" w:cs="Arial"/>
                <w:sz w:val="20"/>
                <w:szCs w:val="20"/>
              </w:rPr>
              <w:t>0-2</w:t>
            </w:r>
            <w:r w:rsidR="0079124B">
              <w:rPr>
                <w:rFonts w:ascii="Arial" w:eastAsia="Calibri" w:hAnsi="Arial" w:cs="Arial"/>
                <w:sz w:val="20"/>
                <w:szCs w:val="20"/>
              </w:rPr>
              <w:t>,5</w:t>
            </w:r>
            <w:r w:rsidRPr="00DC058B">
              <w:rPr>
                <w:rFonts w:ascii="Arial" w:eastAsia="Calibri" w:hAnsi="Arial" w:cs="Arial"/>
                <w:sz w:val="20"/>
                <w:szCs w:val="20"/>
              </w:rPr>
              <w:t xml:space="preserve"> pts</w:t>
            </w:r>
          </w:p>
        </w:tc>
        <w:tc>
          <w:tcPr>
            <w:tcW w:w="3118" w:type="dxa"/>
            <w:vAlign w:val="bottom"/>
          </w:tcPr>
          <w:p w:rsidR="00DC058B" w:rsidRDefault="00DC058B" w:rsidP="00DC058B">
            <w:pPr>
              <w:spacing w:before="100"/>
              <w:jc w:val="center"/>
              <w:rPr>
                <w:rFonts w:ascii="Arial" w:eastAsia="Arial" w:hAnsi="Arial" w:cs="Arial"/>
                <w:sz w:val="20"/>
                <w:szCs w:val="20"/>
              </w:rPr>
            </w:pPr>
            <w:r w:rsidRPr="00DC058B">
              <w:rPr>
                <w:rFonts w:ascii="Arial" w:eastAsia="Arial" w:hAnsi="Arial" w:cs="Arial"/>
                <w:sz w:val="20"/>
                <w:szCs w:val="20"/>
              </w:rPr>
              <w:t xml:space="preserve">Utilisation </w:t>
            </w:r>
            <w:r w:rsidR="00851FD6">
              <w:rPr>
                <w:rFonts w:ascii="Arial" w:eastAsia="Arial" w:hAnsi="Arial" w:cs="Arial"/>
                <w:sz w:val="20"/>
                <w:szCs w:val="20"/>
              </w:rPr>
              <w:t xml:space="preserve">assez </w:t>
            </w:r>
            <w:r w:rsidR="00596A71">
              <w:rPr>
                <w:rFonts w:ascii="Arial" w:eastAsia="Arial" w:hAnsi="Arial" w:cs="Arial"/>
                <w:sz w:val="20"/>
                <w:szCs w:val="20"/>
              </w:rPr>
              <w:t>régulière</w:t>
            </w:r>
            <w:r w:rsidRPr="00DC058B">
              <w:rPr>
                <w:rFonts w:ascii="Arial" w:eastAsia="Arial" w:hAnsi="Arial" w:cs="Arial"/>
                <w:sz w:val="20"/>
                <w:szCs w:val="20"/>
              </w:rPr>
              <w:t xml:space="preserve"> d</w:t>
            </w:r>
            <w:r w:rsidR="00851FD6">
              <w:rPr>
                <w:rFonts w:ascii="Arial" w:eastAsia="Arial" w:hAnsi="Arial" w:cs="Arial"/>
                <w:sz w:val="20"/>
                <w:szCs w:val="20"/>
              </w:rPr>
              <w:t>’un</w:t>
            </w:r>
            <w:r w:rsidRPr="00DC058B">
              <w:rPr>
                <w:rFonts w:ascii="Arial" w:eastAsia="Arial" w:hAnsi="Arial" w:cs="Arial"/>
                <w:sz w:val="20"/>
                <w:szCs w:val="20"/>
              </w:rPr>
              <w:t xml:space="preserve"> coup préférentiel </w:t>
            </w:r>
            <w:r w:rsidR="00851FD6">
              <w:rPr>
                <w:rFonts w:ascii="Arial" w:eastAsia="Arial" w:hAnsi="Arial" w:cs="Arial"/>
                <w:sz w:val="20"/>
                <w:szCs w:val="20"/>
              </w:rPr>
              <w:t xml:space="preserve">en </w:t>
            </w:r>
            <w:r w:rsidRPr="00DC058B">
              <w:rPr>
                <w:rFonts w:ascii="Arial" w:eastAsia="Arial" w:hAnsi="Arial" w:cs="Arial"/>
                <w:sz w:val="20"/>
                <w:szCs w:val="20"/>
              </w:rPr>
              <w:t xml:space="preserve">attaque </w:t>
            </w:r>
            <w:r w:rsidR="00851FD6">
              <w:rPr>
                <w:rFonts w:ascii="Arial" w:eastAsia="Arial" w:hAnsi="Arial" w:cs="Arial"/>
                <w:sz w:val="20"/>
                <w:szCs w:val="20"/>
              </w:rPr>
              <w:t>(dégagement ou smash)</w:t>
            </w:r>
            <w:r w:rsidRPr="00DC058B">
              <w:rPr>
                <w:rFonts w:ascii="Arial" w:eastAsia="Arial" w:hAnsi="Arial" w:cs="Arial"/>
                <w:sz w:val="20"/>
                <w:szCs w:val="20"/>
              </w:rPr>
              <w:t xml:space="preserve"> </w:t>
            </w:r>
          </w:p>
          <w:p w:rsidR="00851FD6" w:rsidRPr="00DC058B" w:rsidRDefault="00851FD6" w:rsidP="00DC058B">
            <w:pPr>
              <w:spacing w:before="100"/>
              <w:jc w:val="center"/>
              <w:rPr>
                <w:rFonts w:ascii="Arial" w:eastAsia="Arial" w:hAnsi="Arial" w:cs="Arial"/>
                <w:sz w:val="20"/>
                <w:szCs w:val="20"/>
              </w:rPr>
            </w:pPr>
            <w:r>
              <w:rPr>
                <w:rFonts w:ascii="Arial" w:eastAsia="Arial" w:hAnsi="Arial" w:cs="Arial"/>
                <w:sz w:val="20"/>
                <w:szCs w:val="20"/>
              </w:rPr>
              <w:t>Les déplacements sont limités à une zone proche, et en d</w:t>
            </w:r>
            <w:r w:rsidR="00596A71">
              <w:rPr>
                <w:rFonts w:ascii="Arial" w:eastAsia="Arial" w:hAnsi="Arial" w:cs="Arial"/>
                <w:sz w:val="20"/>
                <w:szCs w:val="20"/>
              </w:rPr>
              <w:t>ifficulté</w:t>
            </w:r>
            <w:r>
              <w:rPr>
                <w:rFonts w:ascii="Arial" w:eastAsia="Arial" w:hAnsi="Arial" w:cs="Arial"/>
                <w:sz w:val="20"/>
                <w:szCs w:val="20"/>
              </w:rPr>
              <w:t xml:space="preserve"> vers l’arrière</w:t>
            </w:r>
          </w:p>
          <w:p w:rsidR="00596A71" w:rsidRDefault="00851FD6" w:rsidP="00DC058B">
            <w:pPr>
              <w:spacing w:before="100"/>
              <w:jc w:val="center"/>
              <w:rPr>
                <w:rFonts w:ascii="Arial" w:eastAsia="Arial" w:hAnsi="Arial" w:cs="Arial"/>
                <w:sz w:val="20"/>
                <w:szCs w:val="20"/>
              </w:rPr>
            </w:pPr>
            <w:r>
              <w:rPr>
                <w:rFonts w:ascii="Arial" w:eastAsia="Arial" w:hAnsi="Arial" w:cs="Arial"/>
                <w:sz w:val="20"/>
                <w:szCs w:val="20"/>
              </w:rPr>
              <w:t xml:space="preserve">Le joueur est souvent en retard et </w:t>
            </w:r>
            <w:r w:rsidR="00596A71">
              <w:rPr>
                <w:rFonts w:ascii="Arial" w:eastAsia="Arial" w:hAnsi="Arial" w:cs="Arial"/>
                <w:sz w:val="20"/>
                <w:szCs w:val="20"/>
              </w:rPr>
              <w:t>en déséquilibre</w:t>
            </w:r>
          </w:p>
          <w:p w:rsidR="00DC058B" w:rsidRPr="00DC058B" w:rsidRDefault="00596A71" w:rsidP="00DC058B">
            <w:pPr>
              <w:spacing w:before="100"/>
              <w:jc w:val="center"/>
              <w:rPr>
                <w:rFonts w:ascii="Arial" w:eastAsia="Arial" w:hAnsi="Arial" w:cs="Arial"/>
                <w:sz w:val="20"/>
                <w:szCs w:val="20"/>
              </w:rPr>
            </w:pPr>
            <w:r>
              <w:rPr>
                <w:rFonts w:ascii="Arial" w:eastAsia="Arial" w:hAnsi="Arial" w:cs="Arial"/>
                <w:sz w:val="20"/>
                <w:szCs w:val="20"/>
              </w:rPr>
              <w:t>Le service est maitrisé mais uniforme (souvent haut et assez long)</w:t>
            </w:r>
            <w:r w:rsidR="00DC058B" w:rsidRPr="00DC058B">
              <w:rPr>
                <w:rFonts w:ascii="Arial" w:eastAsia="Arial" w:hAnsi="Arial" w:cs="Arial"/>
                <w:sz w:val="20"/>
                <w:szCs w:val="20"/>
              </w:rPr>
              <w:t xml:space="preserve"> </w:t>
            </w:r>
          </w:p>
          <w:p w:rsidR="00DC058B" w:rsidRPr="00DC058B" w:rsidRDefault="00DC058B" w:rsidP="00DC058B">
            <w:pPr>
              <w:spacing w:before="100"/>
              <w:jc w:val="center"/>
              <w:rPr>
                <w:rFonts w:ascii="Arial" w:eastAsia="Arial" w:hAnsi="Arial" w:cs="Arial"/>
                <w:sz w:val="20"/>
                <w:szCs w:val="20"/>
              </w:rPr>
            </w:pPr>
            <w:r w:rsidRPr="00DC058B">
              <w:rPr>
                <w:rFonts w:ascii="Arial" w:eastAsia="Calibri" w:hAnsi="Arial" w:cs="Arial"/>
                <w:sz w:val="20"/>
                <w:szCs w:val="20"/>
              </w:rPr>
              <w:t>2-4</w:t>
            </w:r>
            <w:r w:rsidR="0079124B">
              <w:rPr>
                <w:rFonts w:ascii="Arial" w:eastAsia="Calibri" w:hAnsi="Arial" w:cs="Arial"/>
                <w:sz w:val="20"/>
                <w:szCs w:val="20"/>
              </w:rPr>
              <w:t>,5</w:t>
            </w:r>
            <w:r w:rsidRPr="00DC058B">
              <w:rPr>
                <w:rFonts w:ascii="Arial" w:eastAsia="Calibri" w:hAnsi="Arial" w:cs="Arial"/>
                <w:sz w:val="20"/>
                <w:szCs w:val="20"/>
              </w:rPr>
              <w:t xml:space="preserve"> pts</w:t>
            </w:r>
          </w:p>
        </w:tc>
        <w:tc>
          <w:tcPr>
            <w:tcW w:w="3260" w:type="dxa"/>
            <w:vAlign w:val="bottom"/>
          </w:tcPr>
          <w:p w:rsidR="00596A71" w:rsidRDefault="00596A71" w:rsidP="00DC058B">
            <w:pPr>
              <w:spacing w:before="100"/>
              <w:jc w:val="center"/>
              <w:rPr>
                <w:rFonts w:ascii="Arial" w:eastAsia="Arial" w:hAnsi="Arial" w:cs="Arial"/>
                <w:sz w:val="20"/>
                <w:szCs w:val="20"/>
              </w:rPr>
            </w:pPr>
            <w:r>
              <w:rPr>
                <w:rFonts w:ascii="Arial" w:eastAsia="Arial" w:hAnsi="Arial" w:cs="Arial"/>
                <w:sz w:val="20"/>
                <w:szCs w:val="20"/>
              </w:rPr>
              <w:t>La prise universelle est en cours d’acquisition, et le joueur commence à tourner sa ligne d’épaules (préparation de ¾)</w:t>
            </w:r>
          </w:p>
          <w:p w:rsidR="00596A71" w:rsidRDefault="00596A71" w:rsidP="00DC058B">
            <w:pPr>
              <w:spacing w:before="100"/>
              <w:jc w:val="center"/>
              <w:rPr>
                <w:rFonts w:ascii="Arial" w:eastAsia="Arial" w:hAnsi="Arial" w:cs="Arial"/>
                <w:sz w:val="20"/>
                <w:szCs w:val="20"/>
              </w:rPr>
            </w:pPr>
            <w:r>
              <w:rPr>
                <w:rFonts w:ascii="Arial" w:eastAsia="Arial" w:hAnsi="Arial" w:cs="Arial"/>
                <w:sz w:val="20"/>
                <w:szCs w:val="20"/>
              </w:rPr>
              <w:t>En situation de moindre pression temporelle, les coups d’attaque sont variés (smash, dégagement, amortis et contre amortis)</w:t>
            </w:r>
          </w:p>
          <w:p w:rsidR="00DC058B" w:rsidRDefault="00596A71" w:rsidP="00DC058B">
            <w:pPr>
              <w:spacing w:before="100"/>
              <w:jc w:val="center"/>
              <w:rPr>
                <w:rFonts w:ascii="Arial" w:eastAsia="Arial" w:hAnsi="Arial" w:cs="Arial"/>
                <w:sz w:val="20"/>
                <w:szCs w:val="20"/>
              </w:rPr>
            </w:pPr>
            <w:r>
              <w:rPr>
                <w:rFonts w:ascii="Arial" w:eastAsia="Arial" w:hAnsi="Arial" w:cs="Arial"/>
                <w:sz w:val="20"/>
                <w:szCs w:val="20"/>
              </w:rPr>
              <w:t>Le joueur s’organise pour se déplacer de manière gainée en pas chassés, mais sans fluidité (monobloc)</w:t>
            </w:r>
          </w:p>
          <w:p w:rsidR="00596A71" w:rsidRPr="00DC058B" w:rsidRDefault="00596A71" w:rsidP="00DC058B">
            <w:pPr>
              <w:spacing w:before="100"/>
              <w:jc w:val="center"/>
              <w:rPr>
                <w:rFonts w:ascii="Arial" w:eastAsia="Arial" w:hAnsi="Arial" w:cs="Arial"/>
                <w:sz w:val="20"/>
                <w:szCs w:val="20"/>
              </w:rPr>
            </w:pPr>
            <w:r>
              <w:rPr>
                <w:rFonts w:ascii="Arial" w:eastAsia="Arial" w:hAnsi="Arial" w:cs="Arial"/>
                <w:sz w:val="20"/>
                <w:szCs w:val="20"/>
              </w:rPr>
              <w:t>Les services sont parfois variés</w:t>
            </w:r>
          </w:p>
          <w:p w:rsidR="00DC058B" w:rsidRPr="00DC058B" w:rsidRDefault="00DC058B" w:rsidP="00DC058B">
            <w:pPr>
              <w:spacing w:before="100"/>
              <w:jc w:val="center"/>
              <w:rPr>
                <w:rFonts w:ascii="Arial" w:eastAsia="Arial" w:hAnsi="Arial" w:cs="Arial"/>
                <w:sz w:val="20"/>
                <w:szCs w:val="20"/>
              </w:rPr>
            </w:pPr>
            <w:r w:rsidRPr="00DC058B">
              <w:rPr>
                <w:rFonts w:ascii="Arial" w:eastAsia="Calibri" w:hAnsi="Arial" w:cs="Arial"/>
                <w:sz w:val="20"/>
                <w:szCs w:val="20"/>
              </w:rPr>
              <w:t>4-6,5 pts</w:t>
            </w:r>
          </w:p>
        </w:tc>
        <w:tc>
          <w:tcPr>
            <w:tcW w:w="3402" w:type="dxa"/>
            <w:vAlign w:val="bottom"/>
          </w:tcPr>
          <w:p w:rsidR="00851FD6" w:rsidRPr="00596A71" w:rsidRDefault="00511CE1" w:rsidP="00DC058B">
            <w:pPr>
              <w:spacing w:before="100"/>
              <w:jc w:val="center"/>
              <w:rPr>
                <w:rFonts w:ascii="Arial" w:eastAsia="Arial" w:hAnsi="Arial" w:cs="Arial"/>
                <w:sz w:val="20"/>
                <w:szCs w:val="20"/>
              </w:rPr>
            </w:pPr>
            <w:r w:rsidRPr="00596A71">
              <w:rPr>
                <w:rFonts w:ascii="Arial" w:eastAsia="Arial" w:hAnsi="Arial" w:cs="Arial"/>
                <w:sz w:val="20"/>
                <w:szCs w:val="20"/>
              </w:rPr>
              <w:t xml:space="preserve">La prise universelle est acquise, avec un début de relâchement et d’ajustement des doigts sur le grip (prise revers et prise </w:t>
            </w:r>
            <w:r w:rsidR="00851FD6" w:rsidRPr="00596A71">
              <w:rPr>
                <w:rFonts w:ascii="Arial" w:eastAsia="Arial" w:hAnsi="Arial" w:cs="Arial"/>
                <w:sz w:val="20"/>
                <w:szCs w:val="20"/>
              </w:rPr>
              <w:t>rush). La rotation centrale du corps est construite et s’accompagne d’une variété des coups produits (smash, dégagement, amorti notamment).</w:t>
            </w:r>
          </w:p>
          <w:p w:rsidR="00851FD6" w:rsidRPr="00596A71" w:rsidRDefault="00851FD6" w:rsidP="00DC058B">
            <w:pPr>
              <w:spacing w:before="100"/>
              <w:jc w:val="center"/>
              <w:rPr>
                <w:rFonts w:ascii="Arial" w:eastAsia="Arial" w:hAnsi="Arial" w:cs="Arial"/>
                <w:sz w:val="20"/>
                <w:szCs w:val="20"/>
              </w:rPr>
            </w:pPr>
            <w:r w:rsidRPr="00596A71">
              <w:rPr>
                <w:rFonts w:ascii="Arial" w:eastAsia="Arial" w:hAnsi="Arial" w:cs="Arial"/>
                <w:sz w:val="20"/>
                <w:szCs w:val="20"/>
              </w:rPr>
              <w:t>Les déplacements sont rapides et équilibrés (maitrise des pas chassés)</w:t>
            </w:r>
          </w:p>
          <w:p w:rsidR="00851FD6" w:rsidRPr="00596A71" w:rsidRDefault="00851FD6" w:rsidP="00DC058B">
            <w:pPr>
              <w:spacing w:before="100"/>
              <w:jc w:val="center"/>
              <w:rPr>
                <w:rFonts w:ascii="Arial" w:eastAsia="Arial" w:hAnsi="Arial" w:cs="Arial"/>
                <w:sz w:val="20"/>
                <w:szCs w:val="20"/>
              </w:rPr>
            </w:pPr>
            <w:r w:rsidRPr="00596A71">
              <w:rPr>
                <w:rFonts w:ascii="Arial" w:eastAsia="Arial" w:hAnsi="Arial" w:cs="Arial"/>
                <w:sz w:val="20"/>
                <w:szCs w:val="20"/>
              </w:rPr>
              <w:t>Les services sont variés et peu prévisibles.</w:t>
            </w:r>
          </w:p>
          <w:p w:rsidR="00DC058B" w:rsidRPr="00DC058B" w:rsidRDefault="00DC058B" w:rsidP="00DC058B">
            <w:pPr>
              <w:spacing w:before="100"/>
              <w:jc w:val="center"/>
              <w:rPr>
                <w:rFonts w:ascii="Arial" w:eastAsia="Arial" w:hAnsi="Arial" w:cs="Arial"/>
                <w:sz w:val="20"/>
                <w:szCs w:val="20"/>
              </w:rPr>
            </w:pPr>
            <w:r w:rsidRPr="00DC058B">
              <w:rPr>
                <w:rFonts w:ascii="Arial" w:eastAsia="Calibri" w:hAnsi="Arial" w:cs="Arial"/>
                <w:sz w:val="20"/>
                <w:szCs w:val="20"/>
              </w:rPr>
              <w:t>6-8 pts</w:t>
            </w:r>
          </w:p>
        </w:tc>
      </w:tr>
      <w:tr w:rsidR="00DC058B" w:rsidRPr="00DC058B" w:rsidTr="008A4539">
        <w:trPr>
          <w:trHeight w:val="120"/>
        </w:trPr>
        <w:tc>
          <w:tcPr>
            <w:tcW w:w="2552" w:type="dxa"/>
            <w:vAlign w:val="center"/>
          </w:tcPr>
          <w:p w:rsidR="00DC058B" w:rsidRDefault="00DC058B" w:rsidP="00DC058B">
            <w:pPr>
              <w:jc w:val="center"/>
              <w:rPr>
                <w:rFonts w:ascii="Arial" w:eastAsia="Arial" w:hAnsi="Arial" w:cs="Arial"/>
                <w:sz w:val="20"/>
                <w:szCs w:val="20"/>
              </w:rPr>
            </w:pPr>
            <w:r w:rsidRPr="00DC058B">
              <w:rPr>
                <w:rFonts w:ascii="Arial" w:eastAsia="Arial" w:hAnsi="Arial" w:cs="Arial"/>
                <w:sz w:val="20"/>
                <w:szCs w:val="20"/>
              </w:rPr>
              <w:t>Faire des choix au regard de l’analyse du rapport de force</w:t>
            </w:r>
          </w:p>
          <w:p w:rsidR="00DC058B" w:rsidRPr="00DC058B" w:rsidRDefault="00DC058B" w:rsidP="00DC058B">
            <w:pPr>
              <w:jc w:val="center"/>
              <w:rPr>
                <w:rFonts w:ascii="Arial" w:eastAsia="Arial" w:hAnsi="Arial" w:cs="Arial"/>
                <w:sz w:val="20"/>
                <w:szCs w:val="20"/>
              </w:rPr>
            </w:pPr>
            <w:r>
              <w:rPr>
                <w:rFonts w:ascii="Arial" w:eastAsia="Arial" w:hAnsi="Arial" w:cs="Arial"/>
                <w:sz w:val="20"/>
                <w:szCs w:val="20"/>
              </w:rPr>
              <w:t>(4 points)</w:t>
            </w:r>
          </w:p>
          <w:p w:rsidR="00DC058B" w:rsidRPr="00DC058B" w:rsidRDefault="00DC058B" w:rsidP="00DC058B">
            <w:pPr>
              <w:jc w:val="center"/>
              <w:rPr>
                <w:rFonts w:ascii="Arial" w:eastAsia="Arial" w:hAnsi="Arial" w:cs="Arial"/>
                <w:sz w:val="20"/>
                <w:szCs w:val="20"/>
              </w:rPr>
            </w:pPr>
          </w:p>
        </w:tc>
        <w:tc>
          <w:tcPr>
            <w:tcW w:w="2977" w:type="dxa"/>
            <w:vAlign w:val="center"/>
          </w:tcPr>
          <w:p w:rsidR="00DC058B" w:rsidRPr="00DC058B" w:rsidRDefault="00BF387B" w:rsidP="00DC058B">
            <w:pPr>
              <w:spacing w:before="100"/>
              <w:jc w:val="center"/>
              <w:rPr>
                <w:rFonts w:ascii="Arial" w:eastAsia="Arial" w:hAnsi="Arial" w:cs="Arial"/>
                <w:sz w:val="20"/>
                <w:szCs w:val="20"/>
              </w:rPr>
            </w:pPr>
            <w:r>
              <w:rPr>
                <w:rFonts w:ascii="Arial" w:eastAsia="Arial" w:hAnsi="Arial" w:cs="Arial"/>
                <w:sz w:val="20"/>
                <w:szCs w:val="20"/>
              </w:rPr>
              <w:t>Le projet tactique est de renvoyer le volant une fois de plus que son adversaire : éviter de faire faute (pas de recherche de rupture de l’échange)</w:t>
            </w:r>
          </w:p>
          <w:p w:rsidR="00DC058B" w:rsidRPr="00DC058B" w:rsidRDefault="00DC058B" w:rsidP="00DC058B">
            <w:pPr>
              <w:spacing w:before="100"/>
              <w:jc w:val="center"/>
              <w:rPr>
                <w:rFonts w:ascii="Arial" w:eastAsia="Arial" w:hAnsi="Arial" w:cs="Arial"/>
                <w:sz w:val="20"/>
                <w:szCs w:val="20"/>
              </w:rPr>
            </w:pPr>
            <w:r w:rsidRPr="00DC058B">
              <w:rPr>
                <w:rFonts w:ascii="Arial" w:eastAsia="Calibri" w:hAnsi="Arial" w:cs="Arial"/>
                <w:sz w:val="20"/>
                <w:szCs w:val="20"/>
              </w:rPr>
              <w:t>0-</w:t>
            </w:r>
            <w:r>
              <w:rPr>
                <w:rFonts w:ascii="Arial" w:eastAsia="Calibri" w:hAnsi="Arial" w:cs="Arial"/>
                <w:sz w:val="20"/>
                <w:szCs w:val="20"/>
              </w:rPr>
              <w:t>1</w:t>
            </w:r>
            <w:r w:rsidR="00B81C0E">
              <w:rPr>
                <w:rFonts w:ascii="Arial" w:eastAsia="Calibri" w:hAnsi="Arial" w:cs="Arial"/>
                <w:sz w:val="20"/>
                <w:szCs w:val="20"/>
              </w:rPr>
              <w:t>,5</w:t>
            </w:r>
            <w:r w:rsidRPr="00DC058B">
              <w:rPr>
                <w:rFonts w:ascii="Arial" w:eastAsia="Calibri" w:hAnsi="Arial" w:cs="Arial"/>
                <w:sz w:val="20"/>
                <w:szCs w:val="20"/>
              </w:rPr>
              <w:t xml:space="preserve"> pt</w:t>
            </w:r>
            <w:r w:rsidRPr="00DC058B">
              <w:rPr>
                <w:rFonts w:ascii="Arial" w:eastAsia="Arial" w:hAnsi="Arial" w:cs="Arial"/>
                <w:sz w:val="20"/>
                <w:szCs w:val="20"/>
              </w:rPr>
              <w:t xml:space="preserve"> </w:t>
            </w:r>
          </w:p>
        </w:tc>
        <w:tc>
          <w:tcPr>
            <w:tcW w:w="3118" w:type="dxa"/>
            <w:vAlign w:val="center"/>
          </w:tcPr>
          <w:p w:rsidR="00BF387B" w:rsidRDefault="00BF387B" w:rsidP="00DC058B">
            <w:pPr>
              <w:spacing w:before="100"/>
              <w:jc w:val="center"/>
              <w:rPr>
                <w:rFonts w:ascii="Arial" w:eastAsia="Arial" w:hAnsi="Arial" w:cs="Arial"/>
                <w:sz w:val="20"/>
                <w:szCs w:val="20"/>
              </w:rPr>
            </w:pPr>
            <w:r>
              <w:rPr>
                <w:rFonts w:ascii="Arial" w:eastAsia="Arial" w:hAnsi="Arial" w:cs="Arial"/>
                <w:sz w:val="20"/>
                <w:szCs w:val="20"/>
              </w:rPr>
              <w:t>L’élève, en situation favorable (pas de pression temporelle, peu de déplacement à effectuer) cherche à poser un problème à son adversaire avec une seule modalité :</w:t>
            </w:r>
          </w:p>
          <w:p w:rsidR="00DC058B" w:rsidRPr="00DC058B" w:rsidRDefault="00BF387B" w:rsidP="00DC058B">
            <w:pPr>
              <w:spacing w:before="100"/>
              <w:jc w:val="center"/>
              <w:rPr>
                <w:rFonts w:ascii="Arial" w:eastAsia="Arial" w:hAnsi="Arial" w:cs="Arial"/>
                <w:sz w:val="20"/>
                <w:szCs w:val="20"/>
              </w:rPr>
            </w:pPr>
            <w:r>
              <w:rPr>
                <w:rFonts w:ascii="Arial" w:eastAsia="Arial" w:hAnsi="Arial" w:cs="Arial"/>
                <w:sz w:val="20"/>
                <w:szCs w:val="20"/>
              </w:rPr>
              <w:t>Jeu vers le fond ou frappe puissante</w:t>
            </w:r>
          </w:p>
          <w:p w:rsidR="00DC058B" w:rsidRPr="00DC058B" w:rsidRDefault="00DC058B" w:rsidP="00DC058B">
            <w:pPr>
              <w:spacing w:before="100"/>
              <w:jc w:val="center"/>
              <w:rPr>
                <w:rFonts w:ascii="Arial" w:eastAsia="Arial" w:hAnsi="Arial" w:cs="Arial"/>
                <w:sz w:val="20"/>
                <w:szCs w:val="20"/>
              </w:rPr>
            </w:pPr>
            <w:r>
              <w:rPr>
                <w:rFonts w:ascii="Arial" w:eastAsia="Calibri" w:hAnsi="Arial" w:cs="Arial"/>
                <w:sz w:val="20"/>
                <w:szCs w:val="20"/>
              </w:rPr>
              <w:t>1-</w:t>
            </w:r>
            <w:r w:rsidRPr="00DC058B">
              <w:rPr>
                <w:rFonts w:ascii="Arial" w:eastAsia="Calibri" w:hAnsi="Arial" w:cs="Arial"/>
                <w:sz w:val="20"/>
                <w:szCs w:val="20"/>
              </w:rPr>
              <w:t>2</w:t>
            </w:r>
            <w:r w:rsidR="00B81C0E">
              <w:rPr>
                <w:rFonts w:ascii="Arial" w:eastAsia="Calibri" w:hAnsi="Arial" w:cs="Arial"/>
                <w:sz w:val="20"/>
                <w:szCs w:val="20"/>
              </w:rPr>
              <w:t>,5</w:t>
            </w:r>
            <w:r w:rsidR="0079124B">
              <w:rPr>
                <w:rFonts w:ascii="Arial" w:eastAsia="Calibri" w:hAnsi="Arial" w:cs="Arial"/>
                <w:sz w:val="20"/>
                <w:szCs w:val="20"/>
              </w:rPr>
              <w:t xml:space="preserve"> pts</w:t>
            </w:r>
          </w:p>
        </w:tc>
        <w:tc>
          <w:tcPr>
            <w:tcW w:w="3260" w:type="dxa"/>
            <w:vAlign w:val="center"/>
          </w:tcPr>
          <w:p w:rsidR="00BF387B" w:rsidRDefault="00BF387B" w:rsidP="00DC058B">
            <w:pPr>
              <w:spacing w:before="100"/>
              <w:jc w:val="center"/>
              <w:rPr>
                <w:rFonts w:ascii="Arial" w:eastAsia="Arial" w:hAnsi="Arial" w:cs="Arial"/>
                <w:sz w:val="20"/>
                <w:szCs w:val="20"/>
              </w:rPr>
            </w:pPr>
            <w:r>
              <w:rPr>
                <w:rFonts w:ascii="Arial" w:eastAsia="Arial" w:hAnsi="Arial" w:cs="Arial"/>
                <w:sz w:val="20"/>
                <w:szCs w:val="20"/>
              </w:rPr>
              <w:t>P</w:t>
            </w:r>
            <w:r w:rsidR="00DC058B" w:rsidRPr="00DC058B">
              <w:rPr>
                <w:rFonts w:ascii="Arial" w:eastAsia="Arial" w:hAnsi="Arial" w:cs="Arial"/>
                <w:sz w:val="20"/>
                <w:szCs w:val="20"/>
              </w:rPr>
              <w:t>rojet de jeu</w:t>
            </w:r>
            <w:r>
              <w:rPr>
                <w:rFonts w:ascii="Arial" w:eastAsia="Arial" w:hAnsi="Arial" w:cs="Arial"/>
                <w:sz w:val="20"/>
                <w:szCs w:val="20"/>
              </w:rPr>
              <w:t xml:space="preserve"> consistant à éviter le point fort adverse, et imposer son attaque préférentiel (smash – amorti – attaque au filet).</w:t>
            </w:r>
          </w:p>
          <w:p w:rsidR="00BF387B" w:rsidRDefault="00BF387B" w:rsidP="00DC058B">
            <w:pPr>
              <w:spacing w:before="100"/>
              <w:jc w:val="center"/>
              <w:rPr>
                <w:rFonts w:ascii="Arial" w:eastAsia="Arial" w:hAnsi="Arial" w:cs="Arial"/>
                <w:sz w:val="20"/>
                <w:szCs w:val="20"/>
              </w:rPr>
            </w:pPr>
          </w:p>
          <w:p w:rsidR="00DC058B" w:rsidRPr="00DC058B" w:rsidRDefault="00DC058B" w:rsidP="00BF387B">
            <w:pPr>
              <w:spacing w:before="100"/>
              <w:jc w:val="center"/>
              <w:rPr>
                <w:rFonts w:ascii="Arial" w:eastAsia="Arial" w:hAnsi="Arial" w:cs="Arial"/>
                <w:sz w:val="20"/>
                <w:szCs w:val="20"/>
              </w:rPr>
            </w:pPr>
            <w:r w:rsidRPr="00DC058B">
              <w:rPr>
                <w:rFonts w:ascii="Arial" w:eastAsia="Arial" w:hAnsi="Arial" w:cs="Arial"/>
                <w:sz w:val="20"/>
                <w:szCs w:val="20"/>
              </w:rPr>
              <w:t xml:space="preserve"> </w:t>
            </w:r>
            <w:r>
              <w:rPr>
                <w:rFonts w:ascii="Arial" w:eastAsia="Calibri" w:hAnsi="Arial" w:cs="Arial"/>
                <w:sz w:val="20"/>
                <w:szCs w:val="20"/>
              </w:rPr>
              <w:t>2-3</w:t>
            </w:r>
            <w:r w:rsidR="00B81C0E">
              <w:rPr>
                <w:rFonts w:ascii="Arial" w:eastAsia="Calibri" w:hAnsi="Arial" w:cs="Arial"/>
                <w:sz w:val="20"/>
                <w:szCs w:val="20"/>
              </w:rPr>
              <w:t>,5</w:t>
            </w:r>
            <w:r w:rsidR="0079124B">
              <w:rPr>
                <w:rFonts w:ascii="Arial" w:eastAsia="Calibri" w:hAnsi="Arial" w:cs="Arial"/>
                <w:sz w:val="20"/>
                <w:szCs w:val="20"/>
              </w:rPr>
              <w:t xml:space="preserve"> pts</w:t>
            </w:r>
          </w:p>
        </w:tc>
        <w:tc>
          <w:tcPr>
            <w:tcW w:w="3402" w:type="dxa"/>
            <w:vAlign w:val="center"/>
          </w:tcPr>
          <w:p w:rsidR="00DC058B" w:rsidRDefault="00DC058B" w:rsidP="00DC058B">
            <w:pPr>
              <w:spacing w:before="100"/>
              <w:jc w:val="center"/>
              <w:rPr>
                <w:rFonts w:ascii="Arial" w:eastAsia="Arial" w:hAnsi="Arial" w:cs="Arial"/>
                <w:sz w:val="20"/>
                <w:szCs w:val="20"/>
              </w:rPr>
            </w:pPr>
            <w:r w:rsidRPr="00DC058B">
              <w:rPr>
                <w:rFonts w:ascii="Arial" w:eastAsia="Arial" w:hAnsi="Arial" w:cs="Arial"/>
                <w:sz w:val="20"/>
                <w:szCs w:val="20"/>
              </w:rPr>
              <w:t>L</w:t>
            </w:r>
            <w:r w:rsidR="0079124B">
              <w:rPr>
                <w:rFonts w:ascii="Arial" w:eastAsia="Arial" w:hAnsi="Arial" w:cs="Arial"/>
                <w:sz w:val="20"/>
                <w:szCs w:val="20"/>
              </w:rPr>
              <w:t>’élève</w:t>
            </w:r>
            <w:r w:rsidRPr="00DC058B">
              <w:rPr>
                <w:rFonts w:ascii="Arial" w:eastAsia="Arial" w:hAnsi="Arial" w:cs="Arial"/>
                <w:sz w:val="20"/>
                <w:szCs w:val="20"/>
              </w:rPr>
              <w:t xml:space="preserve"> </w:t>
            </w:r>
            <w:r w:rsidR="00BF387B">
              <w:rPr>
                <w:rFonts w:ascii="Arial" w:eastAsia="Arial" w:hAnsi="Arial" w:cs="Arial"/>
                <w:sz w:val="20"/>
                <w:szCs w:val="20"/>
              </w:rPr>
              <w:t>adapte</w:t>
            </w:r>
            <w:r w:rsidR="0079124B">
              <w:rPr>
                <w:rFonts w:ascii="Arial" w:eastAsia="Arial" w:hAnsi="Arial" w:cs="Arial"/>
                <w:sz w:val="20"/>
                <w:szCs w:val="20"/>
              </w:rPr>
              <w:t xml:space="preserve"> </w:t>
            </w:r>
            <w:r w:rsidR="00BF387B">
              <w:rPr>
                <w:rFonts w:ascii="Arial" w:eastAsia="Arial" w:hAnsi="Arial" w:cs="Arial"/>
                <w:sz w:val="20"/>
                <w:szCs w:val="20"/>
              </w:rPr>
              <w:t xml:space="preserve">son </w:t>
            </w:r>
            <w:r w:rsidRPr="00DC058B">
              <w:rPr>
                <w:rFonts w:ascii="Arial" w:eastAsia="Arial" w:hAnsi="Arial" w:cs="Arial"/>
                <w:sz w:val="20"/>
                <w:szCs w:val="20"/>
              </w:rPr>
              <w:t>projet de jeu</w:t>
            </w:r>
            <w:r w:rsidR="00BF387B">
              <w:rPr>
                <w:rFonts w:ascii="Arial" w:eastAsia="Arial" w:hAnsi="Arial" w:cs="Arial"/>
                <w:sz w:val="20"/>
                <w:szCs w:val="20"/>
              </w:rPr>
              <w:t xml:space="preserve">, au fil du set, pour rompre l’échange et rétablir le rapport de force. </w:t>
            </w:r>
          </w:p>
          <w:p w:rsidR="00BF387B" w:rsidRPr="00DC058B" w:rsidRDefault="002B734E" w:rsidP="00DC058B">
            <w:pPr>
              <w:spacing w:before="100"/>
              <w:jc w:val="center"/>
              <w:rPr>
                <w:rFonts w:ascii="Arial" w:eastAsia="Arial" w:hAnsi="Arial" w:cs="Arial"/>
                <w:sz w:val="20"/>
                <w:szCs w:val="20"/>
              </w:rPr>
            </w:pPr>
            <w:r>
              <w:rPr>
                <w:rFonts w:ascii="Arial" w:eastAsia="Arial" w:hAnsi="Arial" w:cs="Arial"/>
                <w:sz w:val="20"/>
                <w:szCs w:val="20"/>
              </w:rPr>
              <w:t>Chaque occasion est exploitée opportunément (espace – temps – évènement), et s’appuie sur un système de jeu décidé en fonction de l’adversité</w:t>
            </w:r>
          </w:p>
          <w:p w:rsidR="00DC058B" w:rsidRPr="00DC058B" w:rsidRDefault="00DC058B" w:rsidP="00DC058B">
            <w:pPr>
              <w:spacing w:before="100"/>
              <w:jc w:val="center"/>
              <w:rPr>
                <w:rFonts w:ascii="Arial" w:eastAsia="Arial" w:hAnsi="Arial" w:cs="Arial"/>
                <w:sz w:val="20"/>
                <w:szCs w:val="20"/>
              </w:rPr>
            </w:pPr>
            <w:r>
              <w:rPr>
                <w:rFonts w:ascii="Arial" w:eastAsia="Calibri" w:hAnsi="Arial" w:cs="Arial"/>
                <w:sz w:val="20"/>
                <w:szCs w:val="20"/>
              </w:rPr>
              <w:t>3-4</w:t>
            </w:r>
            <w:r w:rsidR="0079124B">
              <w:rPr>
                <w:rFonts w:ascii="Arial" w:eastAsia="Calibri" w:hAnsi="Arial" w:cs="Arial"/>
                <w:sz w:val="20"/>
                <w:szCs w:val="20"/>
              </w:rPr>
              <w:t xml:space="preserve"> pts</w:t>
            </w:r>
          </w:p>
        </w:tc>
      </w:tr>
    </w:tbl>
    <w:p w:rsidR="00E1048D" w:rsidRPr="00DC058B" w:rsidRDefault="00E1048D" w:rsidP="00E1048D">
      <w:pPr>
        <w:rPr>
          <w:rFonts w:ascii="Arial" w:hAnsi="Arial" w:cs="Arial"/>
          <w:sz w:val="22"/>
          <w:szCs w:val="22"/>
        </w:rPr>
      </w:pPr>
      <w:bookmarkStart w:id="4" w:name="_GoBack"/>
      <w:bookmarkEnd w:id="4"/>
    </w:p>
    <w:p w:rsidR="007E79F7" w:rsidRPr="00DC058B" w:rsidRDefault="007E79F7" w:rsidP="0074167D">
      <w:pPr>
        <w:ind w:left="426"/>
        <w:rPr>
          <w:rFonts w:ascii="Arial" w:eastAsia="Arial" w:hAnsi="Arial" w:cs="Arial"/>
          <w:sz w:val="22"/>
          <w:szCs w:val="22"/>
        </w:rPr>
      </w:pPr>
      <w:r w:rsidRPr="00DC058B">
        <w:rPr>
          <w:rFonts w:ascii="Arial" w:hAnsi="Arial" w:cs="Arial"/>
          <w:b/>
          <w:sz w:val="22"/>
          <w:szCs w:val="22"/>
        </w:rPr>
        <w:lastRenderedPageBreak/>
        <w:t>R</w:t>
      </w:r>
      <w:r w:rsidRPr="00DC058B">
        <w:rPr>
          <w:rFonts w:ascii="Arial" w:eastAsia="Arial" w:hAnsi="Arial" w:cs="Arial"/>
          <w:b/>
          <w:sz w:val="22"/>
          <w:szCs w:val="22"/>
        </w:rPr>
        <w:t>epères d’évaluation de l’AFL</w:t>
      </w:r>
      <w:r w:rsidR="008D5CD6" w:rsidRPr="00DC058B">
        <w:rPr>
          <w:rFonts w:ascii="Arial" w:eastAsia="Arial" w:hAnsi="Arial" w:cs="Arial"/>
          <w:b/>
          <w:sz w:val="22"/>
          <w:szCs w:val="22"/>
        </w:rPr>
        <w:t xml:space="preserve"> 2</w:t>
      </w:r>
      <w:r w:rsidRPr="00DC058B">
        <w:rPr>
          <w:rFonts w:ascii="Arial" w:eastAsia="Arial" w:hAnsi="Arial" w:cs="Arial"/>
          <w:b/>
          <w:sz w:val="22"/>
          <w:szCs w:val="22"/>
        </w:rPr>
        <w:t xml:space="preserve"> </w:t>
      </w:r>
      <w:r w:rsidRPr="00DC058B">
        <w:rPr>
          <w:rFonts w:ascii="Arial" w:eastAsia="Arial" w:hAnsi="Arial" w:cs="Arial"/>
          <w:sz w:val="22"/>
          <w:szCs w:val="22"/>
        </w:rPr>
        <w:t>« Se préparer et s’entraîner, individuellement ou collectivement, pour conduire et maîtriser un affrontement collectif ou interindividuel »</w:t>
      </w:r>
    </w:p>
    <w:p w:rsidR="007E79F7" w:rsidRDefault="007E79F7" w:rsidP="007E79F7">
      <w:pPr>
        <w:rPr>
          <w:rFonts w:ascii="Arial" w:eastAsia="Arial" w:hAnsi="Arial" w:cs="Arial"/>
          <w:b/>
          <w:sz w:val="22"/>
          <w:szCs w:val="22"/>
        </w:rPr>
      </w:pPr>
    </w:p>
    <w:p w:rsidR="00C3585C" w:rsidRPr="00C3585C" w:rsidRDefault="00C3585C" w:rsidP="007E79F7">
      <w:pPr>
        <w:rPr>
          <w:rFonts w:ascii="Arial" w:eastAsia="Arial" w:hAnsi="Arial" w:cs="Arial"/>
          <w:bCs/>
          <w:sz w:val="22"/>
          <w:szCs w:val="22"/>
        </w:rPr>
      </w:pPr>
      <w:r>
        <w:rPr>
          <w:rFonts w:ascii="Arial" w:eastAsia="Arial" w:hAnsi="Arial" w:cs="Arial"/>
          <w:bCs/>
          <w:sz w:val="22"/>
          <w:szCs w:val="22"/>
        </w:rPr>
        <w:t xml:space="preserve">Ce positionnement est effectué sur la base des observations réalisées lors de la séquence et d’un </w:t>
      </w:r>
      <w:r w:rsidR="002B734E">
        <w:rPr>
          <w:rFonts w:ascii="Arial" w:eastAsia="Arial" w:hAnsi="Arial" w:cs="Arial"/>
          <w:bCs/>
          <w:sz w:val="22"/>
          <w:szCs w:val="22"/>
        </w:rPr>
        <w:t>projet</w:t>
      </w:r>
      <w:r>
        <w:rPr>
          <w:rFonts w:ascii="Arial" w:eastAsia="Arial" w:hAnsi="Arial" w:cs="Arial"/>
          <w:bCs/>
          <w:sz w:val="22"/>
          <w:szCs w:val="22"/>
        </w:rPr>
        <w:t xml:space="preserve"> d’entraînement</w:t>
      </w:r>
      <w:r w:rsidR="002B734E">
        <w:rPr>
          <w:rFonts w:ascii="Arial" w:eastAsia="Arial" w:hAnsi="Arial" w:cs="Arial"/>
          <w:bCs/>
          <w:sz w:val="22"/>
          <w:szCs w:val="22"/>
        </w:rPr>
        <w:t xml:space="preserve"> bien identifié. L’élève a établi son profil en concertation avec l’enseignant, au cours du cycle. En rapport avec son niveau de ressources, il cible ses </w:t>
      </w:r>
      <w:r>
        <w:rPr>
          <w:rFonts w:ascii="Arial" w:eastAsia="Arial" w:hAnsi="Arial" w:cs="Arial"/>
          <w:bCs/>
          <w:sz w:val="22"/>
          <w:szCs w:val="22"/>
        </w:rPr>
        <w:t xml:space="preserve">points forts et ses points faibles, </w:t>
      </w:r>
      <w:r w:rsidR="002B734E">
        <w:rPr>
          <w:rFonts w:ascii="Arial" w:eastAsia="Arial" w:hAnsi="Arial" w:cs="Arial"/>
          <w:bCs/>
          <w:sz w:val="22"/>
          <w:szCs w:val="22"/>
        </w:rPr>
        <w:t>et prévoit un projet de transformation à court et moyen terme.</w:t>
      </w:r>
    </w:p>
    <w:p w:rsidR="00C3585C" w:rsidRPr="00DC058B" w:rsidRDefault="00C3585C" w:rsidP="007E79F7">
      <w:pPr>
        <w:rPr>
          <w:rFonts w:ascii="Arial" w:eastAsia="Arial" w:hAnsi="Arial" w:cs="Arial"/>
          <w:b/>
          <w:sz w:val="22"/>
          <w:szCs w:val="22"/>
        </w:rPr>
      </w:pPr>
    </w:p>
    <w:tbl>
      <w:tblPr>
        <w:tblStyle w:val="a0"/>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686"/>
        <w:gridCol w:w="3827"/>
        <w:gridCol w:w="3686"/>
        <w:gridCol w:w="3969"/>
      </w:tblGrid>
      <w:tr w:rsidR="007E79F7" w:rsidRPr="00DC058B" w:rsidTr="008A4539">
        <w:trPr>
          <w:trHeight w:val="722"/>
        </w:trPr>
        <w:tc>
          <w:tcPr>
            <w:tcW w:w="3686" w:type="dxa"/>
            <w:shd w:val="clear" w:color="auto" w:fill="auto"/>
            <w:vAlign w:val="center"/>
          </w:tcPr>
          <w:p w:rsidR="007E79F7" w:rsidRPr="00DC058B" w:rsidRDefault="007E79F7" w:rsidP="007640E6">
            <w:pPr>
              <w:jc w:val="center"/>
              <w:rPr>
                <w:rFonts w:ascii="Arial" w:eastAsia="Arial" w:hAnsi="Arial" w:cs="Arial"/>
                <w:sz w:val="22"/>
                <w:szCs w:val="22"/>
              </w:rPr>
            </w:pPr>
            <w:r w:rsidRPr="00DC058B">
              <w:rPr>
                <w:rFonts w:ascii="Arial" w:eastAsia="Arial" w:hAnsi="Arial" w:cs="Arial"/>
                <w:sz w:val="22"/>
                <w:szCs w:val="22"/>
              </w:rPr>
              <w:t>Degré 1</w:t>
            </w:r>
          </w:p>
        </w:tc>
        <w:tc>
          <w:tcPr>
            <w:tcW w:w="3827" w:type="dxa"/>
            <w:shd w:val="clear" w:color="auto" w:fill="auto"/>
            <w:vAlign w:val="center"/>
          </w:tcPr>
          <w:p w:rsidR="007E79F7" w:rsidRPr="00DC058B" w:rsidRDefault="007E79F7" w:rsidP="007640E6">
            <w:pPr>
              <w:jc w:val="center"/>
              <w:rPr>
                <w:rFonts w:ascii="Arial" w:eastAsia="Arial" w:hAnsi="Arial" w:cs="Arial"/>
                <w:sz w:val="22"/>
                <w:szCs w:val="22"/>
              </w:rPr>
            </w:pPr>
            <w:r w:rsidRPr="00DC058B">
              <w:rPr>
                <w:rFonts w:ascii="Arial" w:eastAsia="Arial" w:hAnsi="Arial" w:cs="Arial"/>
                <w:sz w:val="22"/>
                <w:szCs w:val="22"/>
              </w:rPr>
              <w:t>Degré 2</w:t>
            </w:r>
          </w:p>
        </w:tc>
        <w:tc>
          <w:tcPr>
            <w:tcW w:w="3686" w:type="dxa"/>
            <w:shd w:val="clear" w:color="auto" w:fill="auto"/>
            <w:vAlign w:val="center"/>
          </w:tcPr>
          <w:p w:rsidR="007E79F7" w:rsidRPr="00DC058B" w:rsidRDefault="007E79F7" w:rsidP="007640E6">
            <w:pPr>
              <w:jc w:val="center"/>
              <w:rPr>
                <w:rFonts w:ascii="Arial" w:eastAsia="Arial" w:hAnsi="Arial" w:cs="Arial"/>
                <w:sz w:val="22"/>
                <w:szCs w:val="22"/>
              </w:rPr>
            </w:pPr>
            <w:r w:rsidRPr="00DC058B">
              <w:rPr>
                <w:rFonts w:ascii="Arial" w:eastAsia="Arial" w:hAnsi="Arial" w:cs="Arial"/>
                <w:sz w:val="22"/>
                <w:szCs w:val="22"/>
              </w:rPr>
              <w:t>Degré 3</w:t>
            </w:r>
          </w:p>
        </w:tc>
        <w:tc>
          <w:tcPr>
            <w:tcW w:w="3969" w:type="dxa"/>
            <w:shd w:val="clear" w:color="auto" w:fill="auto"/>
            <w:vAlign w:val="center"/>
          </w:tcPr>
          <w:p w:rsidR="007E79F7" w:rsidRPr="00DC058B" w:rsidRDefault="007E79F7" w:rsidP="007640E6">
            <w:pPr>
              <w:jc w:val="center"/>
              <w:rPr>
                <w:rFonts w:ascii="Arial" w:eastAsia="Arial" w:hAnsi="Arial" w:cs="Arial"/>
                <w:sz w:val="22"/>
                <w:szCs w:val="22"/>
              </w:rPr>
            </w:pPr>
            <w:r w:rsidRPr="00DC058B">
              <w:rPr>
                <w:rFonts w:ascii="Arial" w:eastAsia="Arial" w:hAnsi="Arial" w:cs="Arial"/>
                <w:sz w:val="22"/>
                <w:szCs w:val="22"/>
              </w:rPr>
              <w:t>Degré 4</w:t>
            </w:r>
          </w:p>
        </w:tc>
      </w:tr>
      <w:tr w:rsidR="007E79F7" w:rsidRPr="00DC058B" w:rsidTr="008A4539">
        <w:trPr>
          <w:trHeight w:val="2160"/>
        </w:trPr>
        <w:tc>
          <w:tcPr>
            <w:tcW w:w="3686" w:type="dxa"/>
            <w:shd w:val="clear" w:color="auto" w:fill="auto"/>
          </w:tcPr>
          <w:p w:rsidR="007E79F7" w:rsidRDefault="00F00974" w:rsidP="007E79F7">
            <w:pPr>
              <w:spacing w:after="120"/>
              <w:jc w:val="center"/>
              <w:rPr>
                <w:rFonts w:ascii="Arial" w:eastAsia="Arial" w:hAnsi="Arial" w:cs="Arial"/>
                <w:sz w:val="22"/>
                <w:szCs w:val="22"/>
              </w:rPr>
            </w:pPr>
            <w:r>
              <w:rPr>
                <w:rFonts w:ascii="Arial" w:eastAsia="Arial" w:hAnsi="Arial" w:cs="Arial"/>
                <w:sz w:val="22"/>
                <w:szCs w:val="22"/>
              </w:rPr>
              <w:t>S</w:t>
            </w:r>
            <w:r w:rsidR="006F341F">
              <w:rPr>
                <w:rFonts w:ascii="Arial" w:eastAsia="Arial" w:hAnsi="Arial" w:cs="Arial"/>
                <w:sz w:val="22"/>
                <w:szCs w:val="22"/>
              </w:rPr>
              <w:t xml:space="preserve">’engage peu dans les </w:t>
            </w:r>
            <w:r>
              <w:rPr>
                <w:rFonts w:ascii="Arial" w:eastAsia="Arial" w:hAnsi="Arial" w:cs="Arial"/>
                <w:sz w:val="22"/>
                <w:szCs w:val="22"/>
              </w:rPr>
              <w:t xml:space="preserve">séances </w:t>
            </w:r>
          </w:p>
          <w:p w:rsidR="007E79F7" w:rsidRDefault="002B734E" w:rsidP="007E79F7">
            <w:pPr>
              <w:spacing w:after="120"/>
              <w:jc w:val="center"/>
              <w:rPr>
                <w:rFonts w:ascii="Arial" w:eastAsia="Arial" w:hAnsi="Arial" w:cs="Arial"/>
                <w:sz w:val="22"/>
                <w:szCs w:val="22"/>
              </w:rPr>
            </w:pPr>
            <w:r>
              <w:rPr>
                <w:rFonts w:ascii="Arial" w:eastAsia="Arial" w:hAnsi="Arial" w:cs="Arial"/>
                <w:sz w:val="22"/>
                <w:szCs w:val="22"/>
              </w:rPr>
              <w:t>Projet d’entrainement brouillon ou peu cohérent</w:t>
            </w:r>
          </w:p>
          <w:p w:rsidR="002B734E" w:rsidRPr="00DC058B" w:rsidRDefault="002B734E" w:rsidP="007E79F7">
            <w:pPr>
              <w:spacing w:after="120"/>
              <w:jc w:val="center"/>
              <w:rPr>
                <w:rFonts w:ascii="Arial" w:eastAsia="Arial" w:hAnsi="Arial" w:cs="Arial"/>
                <w:sz w:val="22"/>
                <w:szCs w:val="22"/>
              </w:rPr>
            </w:pPr>
            <w:r>
              <w:rPr>
                <w:rFonts w:ascii="Arial" w:eastAsia="Arial" w:hAnsi="Arial" w:cs="Arial"/>
                <w:sz w:val="22"/>
                <w:szCs w:val="22"/>
              </w:rPr>
              <w:t xml:space="preserve">La préparation est davantage guidée par des choix de satisfaction </w:t>
            </w:r>
            <w:r w:rsidR="00161109">
              <w:rPr>
                <w:rFonts w:ascii="Arial" w:eastAsia="Arial" w:hAnsi="Arial" w:cs="Arial"/>
                <w:sz w:val="22"/>
                <w:szCs w:val="22"/>
              </w:rPr>
              <w:t>personnelle, que</w:t>
            </w:r>
            <w:r>
              <w:rPr>
                <w:rFonts w:ascii="Arial" w:eastAsia="Arial" w:hAnsi="Arial" w:cs="Arial"/>
                <w:sz w:val="22"/>
                <w:szCs w:val="22"/>
              </w:rPr>
              <w:t xml:space="preserve"> par des choix d’apprentissages ad hoc </w:t>
            </w:r>
          </w:p>
        </w:tc>
        <w:tc>
          <w:tcPr>
            <w:tcW w:w="3827" w:type="dxa"/>
            <w:shd w:val="clear" w:color="auto" w:fill="auto"/>
          </w:tcPr>
          <w:p w:rsidR="00021898" w:rsidRDefault="00F00974" w:rsidP="007E79F7">
            <w:pPr>
              <w:spacing w:after="120"/>
              <w:jc w:val="center"/>
              <w:rPr>
                <w:rFonts w:ascii="Arial" w:eastAsia="Arial" w:hAnsi="Arial" w:cs="Arial"/>
                <w:sz w:val="22"/>
                <w:szCs w:val="22"/>
              </w:rPr>
            </w:pPr>
            <w:r>
              <w:rPr>
                <w:rFonts w:ascii="Arial" w:eastAsia="Arial" w:hAnsi="Arial" w:cs="Arial"/>
                <w:sz w:val="22"/>
                <w:szCs w:val="22"/>
              </w:rPr>
              <w:t>S’engage</w:t>
            </w:r>
            <w:r w:rsidR="00161109">
              <w:rPr>
                <w:rFonts w:ascii="Arial" w:eastAsia="Arial" w:hAnsi="Arial" w:cs="Arial"/>
                <w:sz w:val="22"/>
                <w:szCs w:val="22"/>
              </w:rPr>
              <w:t xml:space="preserve"> avec une certaine économie</w:t>
            </w:r>
            <w:r>
              <w:rPr>
                <w:rFonts w:ascii="Arial" w:eastAsia="Arial" w:hAnsi="Arial" w:cs="Arial"/>
                <w:sz w:val="22"/>
                <w:szCs w:val="22"/>
              </w:rPr>
              <w:t xml:space="preserve"> dans </w:t>
            </w:r>
            <w:r w:rsidR="00161109">
              <w:rPr>
                <w:rFonts w:ascii="Arial" w:eastAsia="Arial" w:hAnsi="Arial" w:cs="Arial"/>
                <w:sz w:val="22"/>
                <w:szCs w:val="22"/>
              </w:rPr>
              <w:t xml:space="preserve">son travail, </w:t>
            </w:r>
            <w:r w:rsidR="003B268E">
              <w:rPr>
                <w:rFonts w:ascii="Arial" w:eastAsia="Arial" w:hAnsi="Arial" w:cs="Arial"/>
                <w:sz w:val="22"/>
                <w:szCs w:val="22"/>
              </w:rPr>
              <w:t>évite</w:t>
            </w:r>
            <w:r w:rsidR="00161109">
              <w:rPr>
                <w:rFonts w:ascii="Arial" w:eastAsia="Arial" w:hAnsi="Arial" w:cs="Arial"/>
                <w:sz w:val="22"/>
                <w:szCs w:val="22"/>
              </w:rPr>
              <w:t xml:space="preserve"> de s’investir pleinement</w:t>
            </w:r>
          </w:p>
          <w:p w:rsidR="007E79F7" w:rsidRPr="00DC058B" w:rsidRDefault="00161109" w:rsidP="007E79F7">
            <w:pPr>
              <w:spacing w:after="120"/>
              <w:jc w:val="center"/>
              <w:rPr>
                <w:rFonts w:ascii="Arial" w:eastAsia="Arial" w:hAnsi="Arial" w:cs="Arial"/>
                <w:sz w:val="22"/>
                <w:szCs w:val="22"/>
              </w:rPr>
            </w:pPr>
            <w:r>
              <w:rPr>
                <w:rFonts w:ascii="Arial" w:eastAsia="Arial" w:hAnsi="Arial" w:cs="Arial"/>
                <w:sz w:val="22"/>
                <w:szCs w:val="22"/>
              </w:rPr>
              <w:t>Le projet d’entrainement sert de fil directeur</w:t>
            </w:r>
            <w:r w:rsidR="009518E5">
              <w:rPr>
                <w:rFonts w:ascii="Arial" w:eastAsia="Arial" w:hAnsi="Arial" w:cs="Arial"/>
                <w:sz w:val="22"/>
                <w:szCs w:val="22"/>
              </w:rPr>
              <w:t xml:space="preserve">, </w:t>
            </w:r>
            <w:r>
              <w:rPr>
                <w:rFonts w:ascii="Arial" w:eastAsia="Arial" w:hAnsi="Arial" w:cs="Arial"/>
                <w:sz w:val="22"/>
                <w:szCs w:val="22"/>
              </w:rPr>
              <w:t>bien qu’il soit parfois éloigné des apprentissages nécessaires</w:t>
            </w:r>
          </w:p>
        </w:tc>
        <w:tc>
          <w:tcPr>
            <w:tcW w:w="3686" w:type="dxa"/>
            <w:shd w:val="clear" w:color="auto" w:fill="auto"/>
          </w:tcPr>
          <w:p w:rsidR="007E79F7" w:rsidRPr="00DC058B" w:rsidRDefault="00F00974" w:rsidP="007E79F7">
            <w:pPr>
              <w:spacing w:after="120"/>
              <w:jc w:val="center"/>
              <w:rPr>
                <w:rFonts w:ascii="Arial" w:eastAsia="Arial" w:hAnsi="Arial" w:cs="Arial"/>
                <w:sz w:val="22"/>
                <w:szCs w:val="22"/>
              </w:rPr>
            </w:pPr>
            <w:r>
              <w:rPr>
                <w:rFonts w:ascii="Arial" w:eastAsia="Arial" w:hAnsi="Arial" w:cs="Arial"/>
                <w:sz w:val="22"/>
                <w:szCs w:val="22"/>
              </w:rPr>
              <w:t>S</w:t>
            </w:r>
            <w:r w:rsidR="006F341F">
              <w:rPr>
                <w:rFonts w:ascii="Arial" w:eastAsia="Arial" w:hAnsi="Arial" w:cs="Arial"/>
                <w:sz w:val="22"/>
                <w:szCs w:val="22"/>
              </w:rPr>
              <w:t>’engage avec régularité</w:t>
            </w:r>
            <w:r w:rsidR="00161109">
              <w:rPr>
                <w:rFonts w:ascii="Arial" w:eastAsia="Arial" w:hAnsi="Arial" w:cs="Arial"/>
                <w:sz w:val="22"/>
                <w:szCs w:val="22"/>
              </w:rPr>
              <w:t xml:space="preserve"> et intensité</w:t>
            </w:r>
            <w:r w:rsidR="006F341F">
              <w:rPr>
                <w:rFonts w:ascii="Arial" w:eastAsia="Arial" w:hAnsi="Arial" w:cs="Arial"/>
                <w:sz w:val="22"/>
                <w:szCs w:val="22"/>
              </w:rPr>
              <w:t xml:space="preserve"> dans </w:t>
            </w:r>
            <w:r w:rsidR="00161109">
              <w:rPr>
                <w:rFonts w:ascii="Arial" w:eastAsia="Arial" w:hAnsi="Arial" w:cs="Arial"/>
                <w:sz w:val="22"/>
                <w:szCs w:val="22"/>
              </w:rPr>
              <w:t>sa progression</w:t>
            </w:r>
          </w:p>
          <w:p w:rsidR="00161109" w:rsidRDefault="00161109" w:rsidP="007E79F7">
            <w:pPr>
              <w:spacing w:after="120"/>
              <w:jc w:val="center"/>
              <w:rPr>
                <w:rFonts w:ascii="Arial" w:eastAsia="Arial" w:hAnsi="Arial" w:cs="Arial"/>
                <w:sz w:val="22"/>
                <w:szCs w:val="22"/>
              </w:rPr>
            </w:pPr>
            <w:r>
              <w:rPr>
                <w:rFonts w:ascii="Arial" w:eastAsia="Arial" w:hAnsi="Arial" w:cs="Arial"/>
                <w:sz w:val="22"/>
                <w:szCs w:val="22"/>
              </w:rPr>
              <w:t xml:space="preserve">Les objectifs poursuivis sont logiques mais insuffisamment ambitieux </w:t>
            </w:r>
          </w:p>
          <w:p w:rsidR="007E79F7" w:rsidRPr="00DC058B" w:rsidRDefault="00161109" w:rsidP="007E79F7">
            <w:pPr>
              <w:spacing w:after="120"/>
              <w:jc w:val="center"/>
              <w:rPr>
                <w:rFonts w:ascii="Arial" w:eastAsia="Arial" w:hAnsi="Arial" w:cs="Arial"/>
                <w:sz w:val="22"/>
                <w:szCs w:val="22"/>
              </w:rPr>
            </w:pPr>
            <w:r>
              <w:rPr>
                <w:rFonts w:ascii="Arial" w:eastAsia="Arial" w:hAnsi="Arial" w:cs="Arial"/>
                <w:sz w:val="22"/>
                <w:szCs w:val="22"/>
              </w:rPr>
              <w:t>Les compétences visées sont analytiques et sans perspectives à moyen terme</w:t>
            </w:r>
          </w:p>
        </w:tc>
        <w:tc>
          <w:tcPr>
            <w:tcW w:w="3969" w:type="dxa"/>
            <w:shd w:val="clear" w:color="auto" w:fill="auto"/>
          </w:tcPr>
          <w:p w:rsidR="00161109" w:rsidRDefault="00161109" w:rsidP="007E79F7">
            <w:pPr>
              <w:spacing w:after="120"/>
              <w:jc w:val="center"/>
              <w:rPr>
                <w:rFonts w:ascii="Arial" w:eastAsia="Arial" w:hAnsi="Arial" w:cs="Arial"/>
                <w:sz w:val="22"/>
                <w:szCs w:val="22"/>
              </w:rPr>
            </w:pPr>
            <w:r>
              <w:rPr>
                <w:rFonts w:ascii="Arial" w:eastAsia="Arial" w:hAnsi="Arial" w:cs="Arial"/>
                <w:sz w:val="22"/>
                <w:szCs w:val="22"/>
              </w:rPr>
              <w:t>Investissement optimal en fonction du niveau de ressources de l’élève</w:t>
            </w:r>
          </w:p>
          <w:p w:rsidR="007E79F7" w:rsidRPr="00DC058B" w:rsidRDefault="00DA5C0A" w:rsidP="007E79F7">
            <w:pPr>
              <w:spacing w:after="120"/>
              <w:jc w:val="center"/>
              <w:rPr>
                <w:rFonts w:ascii="Arial" w:eastAsia="Arial" w:hAnsi="Arial" w:cs="Arial"/>
                <w:sz w:val="22"/>
                <w:szCs w:val="22"/>
              </w:rPr>
            </w:pPr>
            <w:r>
              <w:rPr>
                <w:rFonts w:ascii="Arial" w:eastAsia="Arial" w:hAnsi="Arial" w:cs="Arial"/>
                <w:sz w:val="22"/>
                <w:szCs w:val="22"/>
              </w:rPr>
              <w:t>Réflexion avant, pendant et après les séances d’apprentissage pour ajuster en continu le projet de transformation</w:t>
            </w:r>
          </w:p>
          <w:p w:rsidR="007E79F7" w:rsidRPr="00DC058B" w:rsidRDefault="00DA5C0A" w:rsidP="007E79F7">
            <w:pPr>
              <w:spacing w:after="120"/>
              <w:jc w:val="center"/>
              <w:rPr>
                <w:rFonts w:ascii="Arial" w:eastAsia="Arial" w:hAnsi="Arial" w:cs="Arial"/>
                <w:sz w:val="22"/>
                <w:szCs w:val="22"/>
              </w:rPr>
            </w:pPr>
            <w:r>
              <w:rPr>
                <w:rFonts w:ascii="Arial" w:eastAsia="Arial" w:hAnsi="Arial" w:cs="Arial"/>
                <w:sz w:val="22"/>
                <w:szCs w:val="22"/>
              </w:rPr>
              <w:t>P</w:t>
            </w:r>
            <w:r w:rsidR="007E79F7" w:rsidRPr="00DC058B">
              <w:rPr>
                <w:rFonts w:ascii="Arial" w:eastAsia="Arial" w:hAnsi="Arial" w:cs="Arial"/>
                <w:sz w:val="22"/>
                <w:szCs w:val="22"/>
              </w:rPr>
              <w:t>lusieurs axes de progrès</w:t>
            </w:r>
            <w:r>
              <w:rPr>
                <w:rFonts w:ascii="Arial" w:eastAsia="Arial" w:hAnsi="Arial" w:cs="Arial"/>
                <w:sz w:val="22"/>
                <w:szCs w:val="22"/>
              </w:rPr>
              <w:t xml:space="preserve"> coordonnés sont poursuivis parallèlement et s’accompagnent de dispositifs (situations d’apprentissage) pour les atteindre</w:t>
            </w:r>
            <w:r w:rsidR="006F341F">
              <w:rPr>
                <w:rFonts w:ascii="Arial" w:eastAsia="Arial" w:hAnsi="Arial" w:cs="Arial"/>
                <w:sz w:val="22"/>
                <w:szCs w:val="22"/>
              </w:rPr>
              <w:t xml:space="preserve"> </w:t>
            </w:r>
          </w:p>
        </w:tc>
      </w:tr>
    </w:tbl>
    <w:p w:rsidR="007E79F7" w:rsidRPr="00DC058B" w:rsidRDefault="007E79F7" w:rsidP="007E79F7">
      <w:pPr>
        <w:rPr>
          <w:rFonts w:ascii="Arial" w:eastAsia="Arial" w:hAnsi="Arial" w:cs="Arial"/>
          <w:sz w:val="22"/>
          <w:szCs w:val="22"/>
        </w:rPr>
      </w:pPr>
    </w:p>
    <w:p w:rsidR="007E79F7" w:rsidRDefault="007E79F7"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Default="00372155" w:rsidP="007E79F7">
      <w:pPr>
        <w:rPr>
          <w:rFonts w:ascii="Arial" w:eastAsia="Arial" w:hAnsi="Arial" w:cs="Arial"/>
          <w:sz w:val="22"/>
          <w:szCs w:val="22"/>
        </w:rPr>
      </w:pPr>
    </w:p>
    <w:p w:rsidR="00372155" w:rsidRPr="00DC058B" w:rsidRDefault="00372155" w:rsidP="007E79F7">
      <w:pPr>
        <w:rPr>
          <w:rFonts w:ascii="Arial" w:eastAsia="Arial" w:hAnsi="Arial" w:cs="Arial"/>
          <w:sz w:val="22"/>
          <w:szCs w:val="22"/>
        </w:rPr>
      </w:pPr>
    </w:p>
    <w:p w:rsidR="008D5CD6" w:rsidRPr="00DC058B" w:rsidRDefault="008D5CD6" w:rsidP="000551C9">
      <w:pPr>
        <w:rPr>
          <w:rFonts w:ascii="Arial" w:eastAsia="Arial" w:hAnsi="Arial" w:cs="Arial"/>
          <w:b/>
          <w:sz w:val="22"/>
          <w:szCs w:val="22"/>
        </w:rPr>
      </w:pPr>
      <w:r w:rsidRPr="00DC058B">
        <w:rPr>
          <w:rFonts w:ascii="Arial" w:eastAsia="Arial" w:hAnsi="Arial" w:cs="Arial"/>
          <w:b/>
          <w:sz w:val="22"/>
          <w:szCs w:val="22"/>
        </w:rPr>
        <w:lastRenderedPageBreak/>
        <w:t>Repères d’évaluation de l’AFL 3</w:t>
      </w:r>
      <w:r w:rsidRPr="00DC058B">
        <w:rPr>
          <w:rFonts w:ascii="Arial" w:eastAsia="Arial" w:hAnsi="Arial" w:cs="Arial"/>
          <w:sz w:val="22"/>
          <w:szCs w:val="22"/>
        </w:rPr>
        <w:t xml:space="preserve"> « Choisir et assumer les rôles qui permettent un fonctionnement collectif solidaire »</w:t>
      </w:r>
    </w:p>
    <w:p w:rsidR="008D5CD6" w:rsidRPr="00DC058B" w:rsidRDefault="008D5CD6" w:rsidP="000551C9">
      <w:pPr>
        <w:rPr>
          <w:rFonts w:ascii="Arial" w:eastAsia="Arial" w:hAnsi="Arial" w:cs="Arial"/>
          <w:sz w:val="22"/>
          <w:szCs w:val="22"/>
        </w:rPr>
      </w:pPr>
      <w:r w:rsidRPr="00DC058B">
        <w:rPr>
          <w:rFonts w:ascii="Arial" w:eastAsia="Arial" w:hAnsi="Arial" w:cs="Arial"/>
          <w:sz w:val="22"/>
          <w:szCs w:val="22"/>
        </w:rPr>
        <w:t xml:space="preserve">L’élève est évalué dans </w:t>
      </w:r>
      <w:r w:rsidR="00C3585C">
        <w:rPr>
          <w:rFonts w:ascii="Arial" w:eastAsia="Arial" w:hAnsi="Arial" w:cs="Arial"/>
          <w:sz w:val="22"/>
          <w:szCs w:val="22"/>
        </w:rPr>
        <w:t xml:space="preserve">le rôle de coach et un autre rôle au choix </w:t>
      </w:r>
      <w:r w:rsidR="004C6F74">
        <w:rPr>
          <w:rFonts w:ascii="Arial" w:eastAsia="Arial" w:hAnsi="Arial" w:cs="Arial"/>
          <w:sz w:val="22"/>
          <w:szCs w:val="22"/>
        </w:rPr>
        <w:t xml:space="preserve">parmi </w:t>
      </w:r>
      <w:r w:rsidRPr="00DC058B">
        <w:rPr>
          <w:rFonts w:ascii="Arial" w:eastAsia="Arial" w:hAnsi="Arial" w:cs="Arial"/>
          <w:sz w:val="22"/>
          <w:szCs w:val="22"/>
        </w:rPr>
        <w:t>partenaire d’entraînement</w:t>
      </w:r>
      <w:r w:rsidR="00F00974">
        <w:rPr>
          <w:rFonts w:ascii="Arial" w:eastAsia="Arial" w:hAnsi="Arial" w:cs="Arial"/>
          <w:sz w:val="22"/>
          <w:szCs w:val="22"/>
        </w:rPr>
        <w:t>, observateur</w:t>
      </w:r>
      <w:r w:rsidR="004C6F74">
        <w:rPr>
          <w:rFonts w:ascii="Arial" w:eastAsia="Arial" w:hAnsi="Arial" w:cs="Arial"/>
          <w:sz w:val="22"/>
          <w:szCs w:val="22"/>
        </w:rPr>
        <w:t xml:space="preserve"> ou</w:t>
      </w:r>
      <w:r w:rsidRPr="00DC058B">
        <w:rPr>
          <w:rFonts w:ascii="Arial" w:eastAsia="Arial" w:hAnsi="Arial" w:cs="Arial"/>
          <w:sz w:val="22"/>
          <w:szCs w:val="22"/>
        </w:rPr>
        <w:t xml:space="preserve"> </w:t>
      </w:r>
      <w:r w:rsidR="003B268E">
        <w:rPr>
          <w:rFonts w:ascii="Arial" w:eastAsia="Arial" w:hAnsi="Arial" w:cs="Arial"/>
          <w:sz w:val="22"/>
          <w:szCs w:val="22"/>
        </w:rPr>
        <w:t>arbitre.</w:t>
      </w:r>
    </w:p>
    <w:p w:rsidR="008D5CD6" w:rsidRDefault="008D5CD6" w:rsidP="008D5CD6">
      <w:pPr>
        <w:rPr>
          <w:rFonts w:ascii="Arial" w:eastAsia="Arial" w:hAnsi="Arial" w:cs="Arial"/>
          <w:sz w:val="22"/>
          <w:szCs w:val="22"/>
        </w:rPr>
      </w:pPr>
    </w:p>
    <w:p w:rsidR="004C6F74" w:rsidRPr="00DC058B" w:rsidRDefault="004C6F74" w:rsidP="000551C9">
      <w:pPr>
        <w:spacing w:before="120" w:after="120"/>
        <w:rPr>
          <w:rFonts w:ascii="Arial" w:eastAsia="Arial" w:hAnsi="Arial" w:cs="Arial"/>
          <w:sz w:val="22"/>
          <w:szCs w:val="22"/>
        </w:rPr>
      </w:pPr>
      <w:r w:rsidRPr="00372155">
        <w:rPr>
          <w:rFonts w:ascii="Arial" w:eastAsia="Arial" w:hAnsi="Arial" w:cs="Arial"/>
          <w:sz w:val="22"/>
          <w:szCs w:val="22"/>
          <w:u w:val="single"/>
        </w:rPr>
        <w:t>Rôle de coach</w:t>
      </w:r>
      <w:r w:rsidR="00F00974">
        <w:rPr>
          <w:rFonts w:ascii="Arial" w:eastAsia="Arial" w:hAnsi="Arial" w:cs="Arial"/>
          <w:sz w:val="22"/>
          <w:szCs w:val="22"/>
        </w:rPr>
        <w:t xml:space="preserve"> (évalué au cours de la séquence et de l’évaluation finale)</w:t>
      </w:r>
    </w:p>
    <w:tbl>
      <w:tblPr>
        <w:tblStyle w:val="a1"/>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8A4539" w:rsidRPr="00DC058B" w:rsidTr="008A4539">
        <w:trPr>
          <w:trHeight w:val="624"/>
        </w:trPr>
        <w:tc>
          <w:tcPr>
            <w:tcW w:w="3686" w:type="dxa"/>
            <w:shd w:val="clear" w:color="auto" w:fill="auto"/>
            <w:vAlign w:val="center"/>
          </w:tcPr>
          <w:p w:rsidR="008D5CD6" w:rsidRPr="00DC058B" w:rsidRDefault="008D5CD6" w:rsidP="007640E6">
            <w:pPr>
              <w:jc w:val="center"/>
              <w:rPr>
                <w:rFonts w:ascii="Arial" w:eastAsia="Arial" w:hAnsi="Arial" w:cs="Arial"/>
                <w:sz w:val="22"/>
                <w:szCs w:val="22"/>
              </w:rPr>
            </w:pPr>
            <w:r w:rsidRPr="00DC058B">
              <w:rPr>
                <w:rFonts w:ascii="Arial" w:eastAsia="Arial" w:hAnsi="Arial" w:cs="Arial"/>
                <w:sz w:val="22"/>
                <w:szCs w:val="22"/>
              </w:rPr>
              <w:t>Degré 1</w:t>
            </w:r>
          </w:p>
        </w:tc>
        <w:tc>
          <w:tcPr>
            <w:tcW w:w="3796" w:type="dxa"/>
            <w:shd w:val="clear" w:color="auto" w:fill="auto"/>
            <w:vAlign w:val="center"/>
          </w:tcPr>
          <w:p w:rsidR="008D5CD6" w:rsidRPr="00DC058B" w:rsidRDefault="008D5CD6" w:rsidP="007640E6">
            <w:pPr>
              <w:jc w:val="center"/>
              <w:rPr>
                <w:rFonts w:ascii="Arial" w:eastAsia="Arial" w:hAnsi="Arial" w:cs="Arial"/>
                <w:sz w:val="22"/>
                <w:szCs w:val="22"/>
              </w:rPr>
            </w:pPr>
            <w:r w:rsidRPr="00DC058B">
              <w:rPr>
                <w:rFonts w:ascii="Arial" w:eastAsia="Arial" w:hAnsi="Arial" w:cs="Arial"/>
                <w:sz w:val="22"/>
                <w:szCs w:val="22"/>
              </w:rPr>
              <w:t>Degré 2</w:t>
            </w:r>
          </w:p>
        </w:tc>
        <w:tc>
          <w:tcPr>
            <w:tcW w:w="3858" w:type="dxa"/>
            <w:shd w:val="clear" w:color="auto" w:fill="auto"/>
            <w:vAlign w:val="center"/>
          </w:tcPr>
          <w:p w:rsidR="008D5CD6" w:rsidRPr="00DC058B" w:rsidRDefault="008D5CD6" w:rsidP="007640E6">
            <w:pPr>
              <w:jc w:val="center"/>
              <w:rPr>
                <w:rFonts w:ascii="Arial" w:eastAsia="Arial" w:hAnsi="Arial" w:cs="Arial"/>
                <w:sz w:val="22"/>
                <w:szCs w:val="22"/>
              </w:rPr>
            </w:pPr>
            <w:r w:rsidRPr="00DC058B">
              <w:rPr>
                <w:rFonts w:ascii="Arial" w:eastAsia="Arial" w:hAnsi="Arial" w:cs="Arial"/>
                <w:sz w:val="22"/>
                <w:szCs w:val="22"/>
              </w:rPr>
              <w:t>Degré 3</w:t>
            </w:r>
          </w:p>
        </w:tc>
        <w:tc>
          <w:tcPr>
            <w:tcW w:w="3828" w:type="dxa"/>
            <w:shd w:val="clear" w:color="auto" w:fill="auto"/>
            <w:vAlign w:val="center"/>
          </w:tcPr>
          <w:p w:rsidR="008D5CD6" w:rsidRPr="00DC058B" w:rsidRDefault="008D5CD6" w:rsidP="007640E6">
            <w:pPr>
              <w:jc w:val="center"/>
              <w:rPr>
                <w:rFonts w:ascii="Arial" w:eastAsia="Arial" w:hAnsi="Arial" w:cs="Arial"/>
                <w:sz w:val="22"/>
                <w:szCs w:val="22"/>
              </w:rPr>
            </w:pPr>
            <w:r w:rsidRPr="00DC058B">
              <w:rPr>
                <w:rFonts w:ascii="Arial" w:eastAsia="Arial" w:hAnsi="Arial" w:cs="Arial"/>
                <w:sz w:val="22"/>
                <w:szCs w:val="22"/>
              </w:rPr>
              <w:t>Degré 4</w:t>
            </w:r>
          </w:p>
        </w:tc>
      </w:tr>
      <w:tr w:rsidR="008A4539" w:rsidRPr="00DC058B" w:rsidTr="00CD5DA6">
        <w:trPr>
          <w:trHeight w:val="983"/>
        </w:trPr>
        <w:tc>
          <w:tcPr>
            <w:tcW w:w="3686" w:type="dxa"/>
            <w:shd w:val="clear" w:color="auto" w:fill="auto"/>
          </w:tcPr>
          <w:p w:rsidR="008D5CD6" w:rsidRDefault="009518E5" w:rsidP="00F34217">
            <w:pPr>
              <w:spacing w:before="120" w:after="120"/>
              <w:jc w:val="center"/>
              <w:rPr>
                <w:rFonts w:ascii="Arial" w:eastAsia="Arial" w:hAnsi="Arial" w:cs="Arial"/>
                <w:sz w:val="22"/>
                <w:szCs w:val="22"/>
              </w:rPr>
            </w:pPr>
            <w:r>
              <w:rPr>
                <w:rFonts w:ascii="Arial" w:eastAsia="Arial" w:hAnsi="Arial" w:cs="Arial"/>
                <w:sz w:val="22"/>
                <w:szCs w:val="22"/>
              </w:rPr>
              <w:t>P</w:t>
            </w:r>
            <w:r w:rsidR="003B268E">
              <w:rPr>
                <w:rFonts w:ascii="Arial" w:eastAsia="Arial" w:hAnsi="Arial" w:cs="Arial"/>
                <w:sz w:val="22"/>
                <w:szCs w:val="22"/>
              </w:rPr>
              <w:t>assi</w:t>
            </w:r>
            <w:r>
              <w:rPr>
                <w:rFonts w:ascii="Arial" w:eastAsia="Arial" w:hAnsi="Arial" w:cs="Arial"/>
                <w:sz w:val="22"/>
                <w:szCs w:val="22"/>
              </w:rPr>
              <w:t xml:space="preserve">f </w:t>
            </w:r>
            <w:r w:rsidR="003B268E">
              <w:rPr>
                <w:rFonts w:ascii="Arial" w:eastAsia="Arial" w:hAnsi="Arial" w:cs="Arial"/>
                <w:sz w:val="22"/>
                <w:szCs w:val="22"/>
              </w:rPr>
              <w:t xml:space="preserve">lors du </w:t>
            </w:r>
            <w:r>
              <w:rPr>
                <w:rFonts w:ascii="Arial" w:eastAsia="Arial" w:hAnsi="Arial" w:cs="Arial"/>
                <w:sz w:val="22"/>
                <w:szCs w:val="22"/>
              </w:rPr>
              <w:t>match de son partenaire</w:t>
            </w:r>
          </w:p>
          <w:p w:rsidR="003B268E" w:rsidRPr="00372155" w:rsidRDefault="00372155" w:rsidP="00F34217">
            <w:pPr>
              <w:spacing w:before="120" w:after="120"/>
              <w:jc w:val="center"/>
              <w:rPr>
                <w:rFonts w:ascii="Arial" w:eastAsia="Arial" w:hAnsi="Arial" w:cs="Arial"/>
                <w:b/>
                <w:bCs/>
                <w:sz w:val="22"/>
                <w:szCs w:val="22"/>
              </w:rPr>
            </w:pPr>
            <w:r w:rsidRPr="00372155">
              <w:rPr>
                <w:rFonts w:ascii="Arial" w:eastAsia="Arial" w:hAnsi="Arial" w:cs="Arial"/>
                <w:b/>
                <w:bCs/>
                <w:sz w:val="22"/>
                <w:szCs w:val="22"/>
              </w:rPr>
              <w:t>Le spectateur</w:t>
            </w:r>
          </w:p>
        </w:tc>
        <w:tc>
          <w:tcPr>
            <w:tcW w:w="3796" w:type="dxa"/>
            <w:shd w:val="clear" w:color="auto" w:fill="auto"/>
          </w:tcPr>
          <w:p w:rsidR="008D5CD6" w:rsidRDefault="009518E5" w:rsidP="00F34217">
            <w:pPr>
              <w:spacing w:before="120" w:after="120"/>
              <w:jc w:val="center"/>
              <w:rPr>
                <w:rFonts w:ascii="Arial" w:eastAsia="Arial" w:hAnsi="Arial" w:cs="Arial"/>
                <w:sz w:val="22"/>
                <w:szCs w:val="22"/>
              </w:rPr>
            </w:pPr>
            <w:r>
              <w:rPr>
                <w:rFonts w:ascii="Arial" w:eastAsia="Arial" w:hAnsi="Arial" w:cs="Arial"/>
                <w:sz w:val="22"/>
                <w:szCs w:val="22"/>
              </w:rPr>
              <w:t xml:space="preserve">Attentif au match de son partenaire, </w:t>
            </w:r>
            <w:r w:rsidR="003B268E">
              <w:rPr>
                <w:rFonts w:ascii="Arial" w:eastAsia="Arial" w:hAnsi="Arial" w:cs="Arial"/>
                <w:sz w:val="22"/>
                <w:szCs w:val="22"/>
              </w:rPr>
              <w:t>Donne des retours convenus qui n’aident pas ou peu le partenaire</w:t>
            </w:r>
          </w:p>
          <w:p w:rsidR="003B268E" w:rsidRPr="00372155" w:rsidRDefault="00372155" w:rsidP="00F34217">
            <w:pPr>
              <w:spacing w:before="120" w:after="120"/>
              <w:jc w:val="center"/>
              <w:rPr>
                <w:rFonts w:ascii="Arial" w:eastAsia="Arial" w:hAnsi="Arial" w:cs="Arial"/>
                <w:b/>
                <w:bCs/>
                <w:sz w:val="22"/>
                <w:szCs w:val="22"/>
              </w:rPr>
            </w:pPr>
            <w:r w:rsidRPr="00372155">
              <w:rPr>
                <w:rFonts w:ascii="Arial" w:eastAsia="Arial" w:hAnsi="Arial" w:cs="Arial"/>
                <w:b/>
                <w:bCs/>
                <w:sz w:val="22"/>
                <w:szCs w:val="22"/>
              </w:rPr>
              <w:t>Le supporter</w:t>
            </w:r>
          </w:p>
        </w:tc>
        <w:tc>
          <w:tcPr>
            <w:tcW w:w="3858" w:type="dxa"/>
            <w:shd w:val="clear" w:color="auto" w:fill="auto"/>
          </w:tcPr>
          <w:p w:rsidR="003B268E" w:rsidRDefault="003B268E" w:rsidP="00F34217">
            <w:pPr>
              <w:spacing w:before="120" w:after="120"/>
              <w:jc w:val="center"/>
              <w:rPr>
                <w:rFonts w:ascii="Arial" w:eastAsia="Arial" w:hAnsi="Arial" w:cs="Arial"/>
                <w:sz w:val="22"/>
                <w:szCs w:val="22"/>
              </w:rPr>
            </w:pPr>
            <w:r>
              <w:rPr>
                <w:rFonts w:ascii="Arial" w:eastAsia="Arial" w:hAnsi="Arial" w:cs="Arial"/>
                <w:sz w:val="22"/>
                <w:szCs w:val="22"/>
              </w:rPr>
              <w:t>S’investit activement dans son coaching</w:t>
            </w:r>
          </w:p>
          <w:p w:rsidR="008D5CD6" w:rsidRDefault="003B268E" w:rsidP="003B268E">
            <w:pPr>
              <w:spacing w:before="120" w:after="120"/>
              <w:jc w:val="center"/>
              <w:rPr>
                <w:rFonts w:ascii="Arial" w:eastAsia="Arial" w:hAnsi="Arial" w:cs="Arial"/>
                <w:sz w:val="22"/>
                <w:szCs w:val="22"/>
              </w:rPr>
            </w:pPr>
            <w:r>
              <w:rPr>
                <w:rFonts w:ascii="Arial" w:eastAsia="Arial" w:hAnsi="Arial" w:cs="Arial"/>
                <w:sz w:val="22"/>
                <w:szCs w:val="22"/>
              </w:rPr>
              <w:t xml:space="preserve">Donne </w:t>
            </w:r>
            <w:r w:rsidR="009518E5">
              <w:rPr>
                <w:rFonts w:ascii="Arial" w:eastAsia="Arial" w:hAnsi="Arial" w:cs="Arial"/>
                <w:sz w:val="22"/>
                <w:szCs w:val="22"/>
              </w:rPr>
              <w:t xml:space="preserve">des conseils </w:t>
            </w:r>
            <w:r>
              <w:rPr>
                <w:rFonts w:ascii="Arial" w:eastAsia="Arial" w:hAnsi="Arial" w:cs="Arial"/>
                <w:sz w:val="22"/>
                <w:szCs w:val="22"/>
              </w:rPr>
              <w:t>positifs</w:t>
            </w:r>
            <w:r w:rsidR="00305190">
              <w:rPr>
                <w:rFonts w:ascii="Arial" w:eastAsia="Arial" w:hAnsi="Arial" w:cs="Arial"/>
                <w:sz w:val="22"/>
                <w:szCs w:val="22"/>
              </w:rPr>
              <w:t xml:space="preserve"> dans un seul registre (technique – tactique ou mental)</w:t>
            </w:r>
            <w:r>
              <w:rPr>
                <w:rFonts w:ascii="Arial" w:eastAsia="Arial" w:hAnsi="Arial" w:cs="Arial"/>
                <w:sz w:val="22"/>
                <w:szCs w:val="22"/>
              </w:rPr>
              <w:t xml:space="preserve"> permettant de réorienter le jeu de son partenaire</w:t>
            </w:r>
          </w:p>
          <w:p w:rsidR="003B268E" w:rsidRPr="00372155" w:rsidRDefault="00372155" w:rsidP="003B268E">
            <w:pPr>
              <w:spacing w:before="120" w:after="120"/>
              <w:jc w:val="center"/>
              <w:rPr>
                <w:rFonts w:ascii="Arial" w:eastAsia="Arial" w:hAnsi="Arial" w:cs="Arial"/>
                <w:b/>
                <w:bCs/>
                <w:sz w:val="22"/>
                <w:szCs w:val="22"/>
              </w:rPr>
            </w:pPr>
            <w:r w:rsidRPr="00372155">
              <w:rPr>
                <w:rFonts w:ascii="Arial" w:eastAsia="Arial" w:hAnsi="Arial" w:cs="Arial"/>
                <w:b/>
                <w:bCs/>
                <w:sz w:val="22"/>
                <w:szCs w:val="22"/>
              </w:rPr>
              <w:t>Le c</w:t>
            </w:r>
            <w:r w:rsidR="003B268E" w:rsidRPr="00372155">
              <w:rPr>
                <w:rFonts w:ascii="Arial" w:eastAsia="Arial" w:hAnsi="Arial" w:cs="Arial"/>
                <w:b/>
                <w:bCs/>
                <w:sz w:val="22"/>
                <w:szCs w:val="22"/>
              </w:rPr>
              <w:t>oach volontaire</w:t>
            </w:r>
          </w:p>
          <w:p w:rsidR="003B268E" w:rsidRPr="00DC058B" w:rsidRDefault="003B268E" w:rsidP="003B268E">
            <w:pPr>
              <w:spacing w:before="120" w:after="120"/>
              <w:rPr>
                <w:rFonts w:ascii="Arial" w:eastAsia="Arial" w:hAnsi="Arial" w:cs="Arial"/>
                <w:sz w:val="22"/>
                <w:szCs w:val="22"/>
              </w:rPr>
            </w:pPr>
          </w:p>
        </w:tc>
        <w:tc>
          <w:tcPr>
            <w:tcW w:w="3828" w:type="dxa"/>
            <w:shd w:val="clear" w:color="auto" w:fill="auto"/>
          </w:tcPr>
          <w:p w:rsidR="00305190" w:rsidRDefault="00305190" w:rsidP="00F34217">
            <w:pPr>
              <w:spacing w:before="120" w:after="120"/>
              <w:jc w:val="center"/>
              <w:rPr>
                <w:rFonts w:ascii="Arial" w:eastAsia="Arial" w:hAnsi="Arial" w:cs="Arial"/>
                <w:sz w:val="22"/>
                <w:szCs w:val="22"/>
              </w:rPr>
            </w:pPr>
            <w:r>
              <w:rPr>
                <w:rFonts w:ascii="Arial" w:eastAsia="Arial" w:hAnsi="Arial" w:cs="Arial"/>
                <w:sz w:val="22"/>
                <w:szCs w:val="22"/>
              </w:rPr>
              <w:t>S’engage pleinement dans son rôle</w:t>
            </w:r>
          </w:p>
          <w:p w:rsidR="008D5CD6" w:rsidRDefault="00305190" w:rsidP="00F34217">
            <w:pPr>
              <w:spacing w:before="120" w:after="120"/>
              <w:jc w:val="center"/>
              <w:rPr>
                <w:rFonts w:ascii="Arial" w:eastAsia="Arial" w:hAnsi="Arial" w:cs="Arial"/>
                <w:sz w:val="22"/>
                <w:szCs w:val="22"/>
              </w:rPr>
            </w:pPr>
            <w:r>
              <w:rPr>
                <w:rFonts w:ascii="Arial" w:eastAsia="Arial" w:hAnsi="Arial" w:cs="Arial"/>
                <w:sz w:val="22"/>
                <w:szCs w:val="22"/>
              </w:rPr>
              <w:t>Planifie en amont et régule pendant le match de manière pertinente et adaptée.</w:t>
            </w:r>
            <w:r w:rsidR="009518E5">
              <w:rPr>
                <w:rFonts w:ascii="Arial" w:eastAsia="Arial" w:hAnsi="Arial" w:cs="Arial"/>
                <w:sz w:val="22"/>
                <w:szCs w:val="22"/>
              </w:rPr>
              <w:t xml:space="preserve"> </w:t>
            </w:r>
          </w:p>
          <w:p w:rsidR="00305190" w:rsidRDefault="00305190" w:rsidP="00F34217">
            <w:pPr>
              <w:spacing w:before="120" w:after="120"/>
              <w:jc w:val="center"/>
              <w:rPr>
                <w:rFonts w:ascii="Arial" w:eastAsia="Arial" w:hAnsi="Arial" w:cs="Arial"/>
                <w:sz w:val="22"/>
                <w:szCs w:val="22"/>
              </w:rPr>
            </w:pPr>
            <w:r>
              <w:rPr>
                <w:rFonts w:ascii="Arial" w:eastAsia="Arial" w:hAnsi="Arial" w:cs="Arial"/>
                <w:sz w:val="22"/>
                <w:szCs w:val="22"/>
              </w:rPr>
              <w:t>Fait évoluer son coaching en fonction de l’état du rapport d’opposition</w:t>
            </w:r>
          </w:p>
          <w:p w:rsidR="00305190" w:rsidRPr="00372155" w:rsidRDefault="00372155" w:rsidP="00F34217">
            <w:pPr>
              <w:spacing w:before="120" w:after="120"/>
              <w:jc w:val="center"/>
              <w:rPr>
                <w:rFonts w:ascii="Arial" w:eastAsia="Arial" w:hAnsi="Arial" w:cs="Arial"/>
                <w:b/>
                <w:bCs/>
                <w:sz w:val="22"/>
                <w:szCs w:val="22"/>
              </w:rPr>
            </w:pPr>
            <w:r w:rsidRPr="00372155">
              <w:rPr>
                <w:rFonts w:ascii="Arial" w:eastAsia="Arial" w:hAnsi="Arial" w:cs="Arial"/>
                <w:b/>
                <w:bCs/>
                <w:sz w:val="22"/>
                <w:szCs w:val="22"/>
              </w:rPr>
              <w:t>Le c</w:t>
            </w:r>
            <w:r w:rsidR="00305190" w:rsidRPr="00372155">
              <w:rPr>
                <w:rFonts w:ascii="Arial" w:eastAsia="Arial" w:hAnsi="Arial" w:cs="Arial"/>
                <w:b/>
                <w:bCs/>
                <w:sz w:val="22"/>
                <w:szCs w:val="22"/>
              </w:rPr>
              <w:t>oach déterminant</w:t>
            </w:r>
          </w:p>
        </w:tc>
      </w:tr>
    </w:tbl>
    <w:p w:rsidR="00136EF6" w:rsidRDefault="00136EF6" w:rsidP="00F34217">
      <w:pPr>
        <w:spacing w:before="120" w:after="120"/>
        <w:rPr>
          <w:rFonts w:ascii="Arial" w:hAnsi="Arial" w:cs="Arial"/>
          <w:sz w:val="22"/>
          <w:szCs w:val="22"/>
        </w:rPr>
      </w:pPr>
    </w:p>
    <w:p w:rsidR="00021898" w:rsidRDefault="004C6F74" w:rsidP="000551C9">
      <w:pPr>
        <w:spacing w:before="120" w:after="120"/>
        <w:rPr>
          <w:rFonts w:ascii="Arial" w:hAnsi="Arial" w:cs="Arial"/>
          <w:sz w:val="22"/>
          <w:szCs w:val="22"/>
        </w:rPr>
      </w:pPr>
      <w:r w:rsidRPr="00372155">
        <w:rPr>
          <w:rFonts w:ascii="Arial" w:hAnsi="Arial" w:cs="Arial"/>
          <w:sz w:val="22"/>
          <w:szCs w:val="22"/>
          <w:u w:val="single"/>
        </w:rPr>
        <w:t>Rôle de partenaire d’entraînement</w:t>
      </w:r>
      <w:r w:rsidR="00F00974">
        <w:rPr>
          <w:rFonts w:ascii="Arial" w:hAnsi="Arial" w:cs="Arial"/>
          <w:sz w:val="22"/>
          <w:szCs w:val="22"/>
        </w:rPr>
        <w:t xml:space="preserve"> </w:t>
      </w:r>
      <w:r w:rsidR="00F00974">
        <w:rPr>
          <w:rFonts w:ascii="Arial" w:eastAsia="Arial" w:hAnsi="Arial" w:cs="Arial"/>
          <w:sz w:val="22"/>
          <w:szCs w:val="22"/>
        </w:rPr>
        <w:t>(évalué au cours de la séquence)</w:t>
      </w:r>
    </w:p>
    <w:tbl>
      <w:tblPr>
        <w:tblStyle w:val="a1"/>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021898" w:rsidRPr="00DC058B" w:rsidTr="00237225">
        <w:trPr>
          <w:trHeight w:val="624"/>
        </w:trPr>
        <w:tc>
          <w:tcPr>
            <w:tcW w:w="3686" w:type="dxa"/>
            <w:shd w:val="clear" w:color="auto" w:fill="auto"/>
            <w:vAlign w:val="center"/>
          </w:tcPr>
          <w:p w:rsidR="00021898" w:rsidRPr="00DC058B" w:rsidRDefault="00021898" w:rsidP="00237225">
            <w:pPr>
              <w:jc w:val="center"/>
              <w:rPr>
                <w:rFonts w:ascii="Arial" w:eastAsia="Arial" w:hAnsi="Arial" w:cs="Arial"/>
                <w:sz w:val="22"/>
                <w:szCs w:val="22"/>
              </w:rPr>
            </w:pPr>
            <w:r w:rsidRPr="00DC058B">
              <w:rPr>
                <w:rFonts w:ascii="Arial" w:eastAsia="Arial" w:hAnsi="Arial" w:cs="Arial"/>
                <w:sz w:val="22"/>
                <w:szCs w:val="22"/>
              </w:rPr>
              <w:t>Degré 1</w:t>
            </w:r>
          </w:p>
        </w:tc>
        <w:tc>
          <w:tcPr>
            <w:tcW w:w="3796" w:type="dxa"/>
            <w:shd w:val="clear" w:color="auto" w:fill="auto"/>
            <w:vAlign w:val="center"/>
          </w:tcPr>
          <w:p w:rsidR="00021898" w:rsidRPr="00DC058B" w:rsidRDefault="00021898" w:rsidP="00237225">
            <w:pPr>
              <w:jc w:val="center"/>
              <w:rPr>
                <w:rFonts w:ascii="Arial" w:eastAsia="Arial" w:hAnsi="Arial" w:cs="Arial"/>
                <w:sz w:val="22"/>
                <w:szCs w:val="22"/>
              </w:rPr>
            </w:pPr>
            <w:r w:rsidRPr="00DC058B">
              <w:rPr>
                <w:rFonts w:ascii="Arial" w:eastAsia="Arial" w:hAnsi="Arial" w:cs="Arial"/>
                <w:sz w:val="22"/>
                <w:szCs w:val="22"/>
              </w:rPr>
              <w:t>Degré 2</w:t>
            </w:r>
          </w:p>
        </w:tc>
        <w:tc>
          <w:tcPr>
            <w:tcW w:w="3858" w:type="dxa"/>
            <w:shd w:val="clear" w:color="auto" w:fill="auto"/>
            <w:vAlign w:val="center"/>
          </w:tcPr>
          <w:p w:rsidR="00021898" w:rsidRPr="00DC058B" w:rsidRDefault="00021898" w:rsidP="00237225">
            <w:pPr>
              <w:jc w:val="center"/>
              <w:rPr>
                <w:rFonts w:ascii="Arial" w:eastAsia="Arial" w:hAnsi="Arial" w:cs="Arial"/>
                <w:sz w:val="22"/>
                <w:szCs w:val="22"/>
              </w:rPr>
            </w:pPr>
            <w:r w:rsidRPr="00DC058B">
              <w:rPr>
                <w:rFonts w:ascii="Arial" w:eastAsia="Arial" w:hAnsi="Arial" w:cs="Arial"/>
                <w:sz w:val="22"/>
                <w:szCs w:val="22"/>
              </w:rPr>
              <w:t>Degré 3</w:t>
            </w:r>
          </w:p>
        </w:tc>
        <w:tc>
          <w:tcPr>
            <w:tcW w:w="3828" w:type="dxa"/>
            <w:shd w:val="clear" w:color="auto" w:fill="auto"/>
            <w:vAlign w:val="center"/>
          </w:tcPr>
          <w:p w:rsidR="00021898" w:rsidRPr="00DC058B" w:rsidRDefault="00021898" w:rsidP="00237225">
            <w:pPr>
              <w:jc w:val="center"/>
              <w:rPr>
                <w:rFonts w:ascii="Arial" w:eastAsia="Arial" w:hAnsi="Arial" w:cs="Arial"/>
                <w:sz w:val="22"/>
                <w:szCs w:val="22"/>
              </w:rPr>
            </w:pPr>
            <w:r w:rsidRPr="00DC058B">
              <w:rPr>
                <w:rFonts w:ascii="Arial" w:eastAsia="Arial" w:hAnsi="Arial" w:cs="Arial"/>
                <w:sz w:val="22"/>
                <w:szCs w:val="22"/>
              </w:rPr>
              <w:t>Degré 4</w:t>
            </w:r>
          </w:p>
        </w:tc>
      </w:tr>
      <w:tr w:rsidR="00021898" w:rsidRPr="00DC058B" w:rsidTr="00237225">
        <w:trPr>
          <w:trHeight w:val="2030"/>
        </w:trPr>
        <w:tc>
          <w:tcPr>
            <w:tcW w:w="3686" w:type="dxa"/>
            <w:shd w:val="clear" w:color="auto" w:fill="auto"/>
          </w:tcPr>
          <w:p w:rsidR="00021898" w:rsidRPr="00DC058B" w:rsidRDefault="00305190" w:rsidP="00237225">
            <w:pPr>
              <w:spacing w:before="120" w:after="120"/>
              <w:jc w:val="center"/>
              <w:rPr>
                <w:rFonts w:ascii="Arial" w:eastAsia="Arial" w:hAnsi="Arial" w:cs="Arial"/>
                <w:sz w:val="22"/>
                <w:szCs w:val="22"/>
              </w:rPr>
            </w:pPr>
            <w:r>
              <w:rPr>
                <w:rFonts w:ascii="Arial" w:eastAsia="Arial" w:hAnsi="Arial" w:cs="Arial"/>
                <w:sz w:val="22"/>
                <w:szCs w:val="22"/>
              </w:rPr>
              <w:t>Fonctionnement individualiste qui ne met pas le partenaire dans les meilleures conditions pour s’exe</w:t>
            </w:r>
            <w:r w:rsidR="0042233F">
              <w:rPr>
                <w:rFonts w:ascii="Arial" w:eastAsia="Arial" w:hAnsi="Arial" w:cs="Arial"/>
                <w:sz w:val="22"/>
                <w:szCs w:val="22"/>
              </w:rPr>
              <w:t>r</w:t>
            </w:r>
            <w:r>
              <w:rPr>
                <w:rFonts w:ascii="Arial" w:eastAsia="Arial" w:hAnsi="Arial" w:cs="Arial"/>
                <w:sz w:val="22"/>
                <w:szCs w:val="22"/>
              </w:rPr>
              <w:t xml:space="preserve">cer et progresser. </w:t>
            </w:r>
            <w:r w:rsidR="00BB4134">
              <w:rPr>
                <w:rFonts w:ascii="Arial" w:eastAsia="Arial" w:hAnsi="Arial" w:cs="Arial"/>
                <w:sz w:val="22"/>
                <w:szCs w:val="22"/>
              </w:rPr>
              <w:t xml:space="preserve"> </w:t>
            </w:r>
          </w:p>
          <w:p w:rsidR="00021898" w:rsidRPr="00372155" w:rsidRDefault="00372155" w:rsidP="00237225">
            <w:pPr>
              <w:spacing w:before="120" w:after="120"/>
              <w:jc w:val="center"/>
              <w:rPr>
                <w:rFonts w:ascii="Arial" w:eastAsia="Arial" w:hAnsi="Arial" w:cs="Arial"/>
                <w:b/>
                <w:bCs/>
                <w:sz w:val="22"/>
                <w:szCs w:val="22"/>
              </w:rPr>
            </w:pPr>
            <w:r w:rsidRPr="00372155">
              <w:rPr>
                <w:rFonts w:ascii="Arial" w:eastAsia="Arial" w:hAnsi="Arial" w:cs="Arial"/>
                <w:b/>
                <w:bCs/>
                <w:sz w:val="22"/>
                <w:szCs w:val="22"/>
              </w:rPr>
              <w:t>Le partenaire individualiste</w:t>
            </w:r>
          </w:p>
        </w:tc>
        <w:tc>
          <w:tcPr>
            <w:tcW w:w="3796" w:type="dxa"/>
            <w:shd w:val="clear" w:color="auto" w:fill="auto"/>
          </w:tcPr>
          <w:p w:rsidR="00021898" w:rsidRDefault="0042233F" w:rsidP="0042233F">
            <w:pPr>
              <w:spacing w:before="120" w:after="120"/>
              <w:jc w:val="center"/>
              <w:rPr>
                <w:rFonts w:ascii="Arial" w:eastAsia="Arial" w:hAnsi="Arial" w:cs="Arial"/>
                <w:sz w:val="22"/>
                <w:szCs w:val="22"/>
              </w:rPr>
            </w:pPr>
            <w:r>
              <w:rPr>
                <w:rFonts w:ascii="Arial" w:eastAsia="Arial" w:hAnsi="Arial" w:cs="Arial"/>
                <w:sz w:val="22"/>
                <w:szCs w:val="22"/>
              </w:rPr>
              <w:t>Respecte les consignes mécaniquement et fait au mieux pour permettre au</w:t>
            </w:r>
            <w:r w:rsidR="004C6F74">
              <w:rPr>
                <w:rFonts w:ascii="Arial" w:eastAsia="Arial" w:hAnsi="Arial" w:cs="Arial"/>
                <w:sz w:val="22"/>
                <w:szCs w:val="22"/>
              </w:rPr>
              <w:t xml:space="preserve"> partenaire de ré</w:t>
            </w:r>
            <w:r w:rsidR="000551C9">
              <w:rPr>
                <w:rFonts w:ascii="Arial" w:eastAsia="Arial" w:hAnsi="Arial" w:cs="Arial"/>
                <w:sz w:val="22"/>
                <w:szCs w:val="22"/>
              </w:rPr>
              <w:t>al</w:t>
            </w:r>
            <w:r w:rsidR="004C6F74">
              <w:rPr>
                <w:rFonts w:ascii="Arial" w:eastAsia="Arial" w:hAnsi="Arial" w:cs="Arial"/>
                <w:sz w:val="22"/>
                <w:szCs w:val="22"/>
              </w:rPr>
              <w:t xml:space="preserve">iser l’exercice </w:t>
            </w:r>
          </w:p>
          <w:p w:rsidR="00372155" w:rsidRPr="00372155" w:rsidRDefault="00372155" w:rsidP="0042233F">
            <w:pPr>
              <w:spacing w:before="120" w:after="120"/>
              <w:jc w:val="center"/>
              <w:rPr>
                <w:rFonts w:ascii="Arial" w:eastAsia="Arial" w:hAnsi="Arial" w:cs="Arial"/>
                <w:b/>
                <w:bCs/>
                <w:sz w:val="22"/>
                <w:szCs w:val="22"/>
              </w:rPr>
            </w:pPr>
            <w:r w:rsidRPr="00372155">
              <w:rPr>
                <w:rFonts w:ascii="Arial" w:eastAsia="Arial" w:hAnsi="Arial" w:cs="Arial"/>
                <w:b/>
                <w:bCs/>
                <w:sz w:val="22"/>
                <w:szCs w:val="22"/>
              </w:rPr>
              <w:t>Le partenaire appliqué</w:t>
            </w:r>
          </w:p>
        </w:tc>
        <w:tc>
          <w:tcPr>
            <w:tcW w:w="3858" w:type="dxa"/>
            <w:shd w:val="clear" w:color="auto" w:fill="auto"/>
          </w:tcPr>
          <w:p w:rsidR="00021898" w:rsidRDefault="004C6F74" w:rsidP="000551C9">
            <w:pPr>
              <w:spacing w:before="120" w:after="120"/>
              <w:jc w:val="center"/>
              <w:rPr>
                <w:rFonts w:ascii="Arial" w:eastAsia="Arial" w:hAnsi="Arial" w:cs="Arial"/>
                <w:sz w:val="22"/>
                <w:szCs w:val="22"/>
              </w:rPr>
            </w:pPr>
            <w:r>
              <w:rPr>
                <w:rFonts w:ascii="Arial" w:eastAsia="Arial" w:hAnsi="Arial" w:cs="Arial"/>
                <w:sz w:val="22"/>
                <w:szCs w:val="22"/>
              </w:rPr>
              <w:t>S</w:t>
            </w:r>
            <w:r w:rsidR="00BB4134">
              <w:rPr>
                <w:rFonts w:ascii="Arial" w:eastAsia="Arial" w:hAnsi="Arial" w:cs="Arial"/>
                <w:sz w:val="22"/>
                <w:szCs w:val="22"/>
              </w:rPr>
              <w:t>’engage dans son rôle de partenaire d’entrainement</w:t>
            </w:r>
            <w:r w:rsidR="0042233F">
              <w:rPr>
                <w:rFonts w:ascii="Arial" w:eastAsia="Arial" w:hAnsi="Arial" w:cs="Arial"/>
                <w:sz w:val="22"/>
                <w:szCs w:val="22"/>
              </w:rPr>
              <w:t xml:space="preserve"> avec efficacité</w:t>
            </w:r>
            <w:r w:rsidR="00BB4134">
              <w:rPr>
                <w:rFonts w:ascii="Arial" w:eastAsia="Arial" w:hAnsi="Arial" w:cs="Arial"/>
                <w:sz w:val="22"/>
                <w:szCs w:val="22"/>
              </w:rPr>
              <w:t xml:space="preserve"> : </w:t>
            </w:r>
            <w:r w:rsidR="0042233F">
              <w:rPr>
                <w:rFonts w:ascii="Arial" w:eastAsia="Arial" w:hAnsi="Arial" w:cs="Arial"/>
                <w:sz w:val="22"/>
                <w:szCs w:val="22"/>
              </w:rPr>
              <w:t xml:space="preserve">s’adapte aux trajectoires – prévoit plusieurs volants pour optimiser le temps de pratique. </w:t>
            </w:r>
          </w:p>
          <w:p w:rsidR="00372155" w:rsidRPr="00372155" w:rsidRDefault="00372155" w:rsidP="000551C9">
            <w:pPr>
              <w:spacing w:before="120" w:after="120"/>
              <w:jc w:val="center"/>
              <w:rPr>
                <w:rFonts w:ascii="Arial" w:eastAsia="Arial" w:hAnsi="Arial" w:cs="Arial"/>
                <w:b/>
                <w:bCs/>
                <w:sz w:val="22"/>
                <w:szCs w:val="22"/>
              </w:rPr>
            </w:pPr>
            <w:r w:rsidRPr="00372155">
              <w:rPr>
                <w:rFonts w:ascii="Arial" w:eastAsia="Arial" w:hAnsi="Arial" w:cs="Arial"/>
                <w:b/>
                <w:bCs/>
                <w:sz w:val="22"/>
                <w:szCs w:val="22"/>
              </w:rPr>
              <w:t xml:space="preserve">Le partenaire </w:t>
            </w:r>
            <w:r>
              <w:rPr>
                <w:rFonts w:ascii="Arial" w:eastAsia="Arial" w:hAnsi="Arial" w:cs="Arial"/>
                <w:b/>
                <w:bCs/>
                <w:sz w:val="22"/>
                <w:szCs w:val="22"/>
              </w:rPr>
              <w:t>efficace</w:t>
            </w:r>
          </w:p>
        </w:tc>
        <w:tc>
          <w:tcPr>
            <w:tcW w:w="3828" w:type="dxa"/>
            <w:shd w:val="clear" w:color="auto" w:fill="auto"/>
          </w:tcPr>
          <w:p w:rsidR="0042233F" w:rsidRDefault="007E292C" w:rsidP="00237225">
            <w:pPr>
              <w:spacing w:before="120" w:after="120"/>
              <w:jc w:val="center"/>
              <w:rPr>
                <w:rFonts w:ascii="Arial" w:eastAsia="Arial" w:hAnsi="Arial" w:cs="Arial"/>
                <w:sz w:val="22"/>
                <w:szCs w:val="22"/>
              </w:rPr>
            </w:pPr>
            <w:r>
              <w:rPr>
                <w:rFonts w:ascii="Arial" w:eastAsia="Arial" w:hAnsi="Arial" w:cs="Arial"/>
                <w:sz w:val="22"/>
                <w:szCs w:val="22"/>
              </w:rPr>
              <w:t>S’engage pleinement comme aide pour le partenaire</w:t>
            </w:r>
          </w:p>
          <w:p w:rsidR="00883E66" w:rsidRDefault="007E292C" w:rsidP="007E292C">
            <w:pPr>
              <w:spacing w:before="120" w:after="120"/>
              <w:jc w:val="center"/>
              <w:rPr>
                <w:rFonts w:ascii="Arial" w:eastAsia="Arial" w:hAnsi="Arial" w:cs="Arial"/>
                <w:sz w:val="22"/>
                <w:szCs w:val="22"/>
              </w:rPr>
            </w:pPr>
            <w:r>
              <w:rPr>
                <w:rFonts w:ascii="Arial" w:eastAsia="Arial" w:hAnsi="Arial" w:cs="Arial"/>
                <w:sz w:val="22"/>
                <w:szCs w:val="22"/>
              </w:rPr>
              <w:t xml:space="preserve">Ne s’arrête pas à de la distribution ou du renvoi de volants mais se « mue » parfois en coach avec le don de </w:t>
            </w:r>
            <w:r w:rsidR="0042233F">
              <w:rPr>
                <w:rFonts w:ascii="Arial" w:eastAsia="Arial" w:hAnsi="Arial" w:cs="Arial"/>
                <w:sz w:val="22"/>
                <w:szCs w:val="22"/>
              </w:rPr>
              <w:t xml:space="preserve">feedbacks </w:t>
            </w:r>
          </w:p>
          <w:p w:rsidR="00372155" w:rsidRPr="00372155" w:rsidRDefault="00372155" w:rsidP="007E292C">
            <w:pPr>
              <w:spacing w:before="120" w:after="120"/>
              <w:jc w:val="center"/>
              <w:rPr>
                <w:rFonts w:ascii="Arial" w:eastAsia="Arial" w:hAnsi="Arial" w:cs="Arial"/>
                <w:b/>
                <w:bCs/>
                <w:sz w:val="22"/>
                <w:szCs w:val="22"/>
              </w:rPr>
            </w:pPr>
            <w:r w:rsidRPr="00372155">
              <w:rPr>
                <w:rFonts w:ascii="Arial" w:eastAsia="Arial" w:hAnsi="Arial" w:cs="Arial"/>
                <w:b/>
                <w:bCs/>
                <w:sz w:val="22"/>
                <w:szCs w:val="22"/>
              </w:rPr>
              <w:t xml:space="preserve">Le </w:t>
            </w:r>
            <w:proofErr w:type="spellStart"/>
            <w:r w:rsidRPr="00372155">
              <w:rPr>
                <w:rFonts w:ascii="Arial" w:eastAsia="Arial" w:hAnsi="Arial" w:cs="Arial"/>
                <w:b/>
                <w:bCs/>
                <w:sz w:val="22"/>
                <w:szCs w:val="22"/>
              </w:rPr>
              <w:t>sparing</w:t>
            </w:r>
            <w:proofErr w:type="spellEnd"/>
            <w:r w:rsidRPr="00372155">
              <w:rPr>
                <w:rFonts w:ascii="Arial" w:eastAsia="Arial" w:hAnsi="Arial" w:cs="Arial"/>
                <w:b/>
                <w:bCs/>
                <w:sz w:val="22"/>
                <w:szCs w:val="22"/>
              </w:rPr>
              <w:t xml:space="preserve"> </w:t>
            </w:r>
            <w:proofErr w:type="spellStart"/>
            <w:r w:rsidRPr="00372155">
              <w:rPr>
                <w:rFonts w:ascii="Arial" w:eastAsia="Arial" w:hAnsi="Arial" w:cs="Arial"/>
                <w:b/>
                <w:bCs/>
                <w:sz w:val="22"/>
                <w:szCs w:val="22"/>
              </w:rPr>
              <w:t>partner</w:t>
            </w:r>
            <w:proofErr w:type="spellEnd"/>
          </w:p>
        </w:tc>
      </w:tr>
    </w:tbl>
    <w:p w:rsidR="004C6F74" w:rsidRDefault="004C6F74" w:rsidP="00F34217">
      <w:pPr>
        <w:spacing w:before="120" w:after="120"/>
        <w:rPr>
          <w:rFonts w:ascii="Arial" w:hAnsi="Arial" w:cs="Arial"/>
          <w:sz w:val="22"/>
          <w:szCs w:val="22"/>
        </w:rPr>
      </w:pPr>
    </w:p>
    <w:p w:rsidR="00372155" w:rsidRDefault="00372155" w:rsidP="00F34217">
      <w:pPr>
        <w:spacing w:before="120" w:after="120"/>
        <w:rPr>
          <w:rFonts w:ascii="Arial" w:hAnsi="Arial" w:cs="Arial"/>
          <w:sz w:val="22"/>
          <w:szCs w:val="22"/>
        </w:rPr>
      </w:pPr>
    </w:p>
    <w:p w:rsidR="00372155" w:rsidRDefault="00372155" w:rsidP="00F34217">
      <w:pPr>
        <w:spacing w:before="120" w:after="120"/>
        <w:rPr>
          <w:rFonts w:ascii="Arial" w:hAnsi="Arial" w:cs="Arial"/>
          <w:sz w:val="22"/>
          <w:szCs w:val="22"/>
        </w:rPr>
      </w:pPr>
    </w:p>
    <w:p w:rsidR="00021898" w:rsidRPr="000551C9" w:rsidRDefault="004C6F74" w:rsidP="00F34217">
      <w:pPr>
        <w:spacing w:before="120" w:after="120"/>
        <w:rPr>
          <w:rFonts w:ascii="Arial" w:hAnsi="Arial" w:cs="Arial"/>
          <w:sz w:val="22"/>
          <w:szCs w:val="22"/>
        </w:rPr>
      </w:pPr>
      <w:r w:rsidRPr="00372155">
        <w:rPr>
          <w:rFonts w:ascii="Arial" w:hAnsi="Arial" w:cs="Arial"/>
          <w:sz w:val="22"/>
          <w:szCs w:val="22"/>
          <w:u w:val="single"/>
        </w:rPr>
        <w:lastRenderedPageBreak/>
        <w:t>Rôle d</w:t>
      </w:r>
      <w:r w:rsidR="007E292C" w:rsidRPr="00372155">
        <w:rPr>
          <w:rFonts w:ascii="Arial" w:hAnsi="Arial" w:cs="Arial"/>
          <w:sz w:val="22"/>
          <w:szCs w:val="22"/>
          <w:u w:val="single"/>
        </w:rPr>
        <w:t>’arbitre</w:t>
      </w:r>
      <w:r w:rsidR="00F00974">
        <w:rPr>
          <w:rFonts w:ascii="Arial" w:hAnsi="Arial" w:cs="Arial"/>
          <w:sz w:val="22"/>
          <w:szCs w:val="22"/>
        </w:rPr>
        <w:t xml:space="preserve"> </w:t>
      </w:r>
      <w:r w:rsidR="00F00974">
        <w:rPr>
          <w:rFonts w:ascii="Arial" w:eastAsia="Arial" w:hAnsi="Arial" w:cs="Arial"/>
          <w:sz w:val="22"/>
          <w:szCs w:val="22"/>
        </w:rPr>
        <w:t>(évalué au cours de la séquence)</w:t>
      </w:r>
    </w:p>
    <w:tbl>
      <w:tblPr>
        <w:tblStyle w:val="a1"/>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4C6F74" w:rsidRPr="000551C9" w:rsidTr="00237225">
        <w:trPr>
          <w:trHeight w:val="624"/>
        </w:trPr>
        <w:tc>
          <w:tcPr>
            <w:tcW w:w="3686" w:type="dxa"/>
            <w:shd w:val="clear" w:color="auto" w:fill="auto"/>
            <w:vAlign w:val="center"/>
          </w:tcPr>
          <w:p w:rsidR="004C6F74" w:rsidRPr="000551C9" w:rsidRDefault="004C6F74" w:rsidP="00237225">
            <w:pPr>
              <w:jc w:val="center"/>
              <w:rPr>
                <w:rFonts w:ascii="Arial" w:eastAsia="Arial" w:hAnsi="Arial" w:cs="Arial"/>
                <w:sz w:val="22"/>
                <w:szCs w:val="22"/>
              </w:rPr>
            </w:pPr>
            <w:r w:rsidRPr="000551C9">
              <w:rPr>
                <w:rFonts w:ascii="Arial" w:eastAsia="Arial" w:hAnsi="Arial" w:cs="Arial"/>
                <w:sz w:val="22"/>
                <w:szCs w:val="22"/>
              </w:rPr>
              <w:t>Degré 1</w:t>
            </w:r>
          </w:p>
        </w:tc>
        <w:tc>
          <w:tcPr>
            <w:tcW w:w="3796" w:type="dxa"/>
            <w:shd w:val="clear" w:color="auto" w:fill="auto"/>
            <w:vAlign w:val="center"/>
          </w:tcPr>
          <w:p w:rsidR="004C6F74" w:rsidRPr="000551C9" w:rsidRDefault="004C6F74" w:rsidP="00237225">
            <w:pPr>
              <w:jc w:val="center"/>
              <w:rPr>
                <w:rFonts w:ascii="Arial" w:eastAsia="Arial" w:hAnsi="Arial" w:cs="Arial"/>
                <w:sz w:val="22"/>
                <w:szCs w:val="22"/>
              </w:rPr>
            </w:pPr>
            <w:r w:rsidRPr="000551C9">
              <w:rPr>
                <w:rFonts w:ascii="Arial" w:eastAsia="Arial" w:hAnsi="Arial" w:cs="Arial"/>
                <w:sz w:val="22"/>
                <w:szCs w:val="22"/>
              </w:rPr>
              <w:t>Degré 2</w:t>
            </w:r>
          </w:p>
        </w:tc>
        <w:tc>
          <w:tcPr>
            <w:tcW w:w="3858" w:type="dxa"/>
            <w:shd w:val="clear" w:color="auto" w:fill="auto"/>
            <w:vAlign w:val="center"/>
          </w:tcPr>
          <w:p w:rsidR="004C6F74" w:rsidRPr="000551C9" w:rsidRDefault="004C6F74" w:rsidP="00237225">
            <w:pPr>
              <w:jc w:val="center"/>
              <w:rPr>
                <w:rFonts w:ascii="Arial" w:eastAsia="Arial" w:hAnsi="Arial" w:cs="Arial"/>
                <w:sz w:val="22"/>
                <w:szCs w:val="22"/>
              </w:rPr>
            </w:pPr>
            <w:r w:rsidRPr="000551C9">
              <w:rPr>
                <w:rFonts w:ascii="Arial" w:eastAsia="Arial" w:hAnsi="Arial" w:cs="Arial"/>
                <w:sz w:val="22"/>
                <w:szCs w:val="22"/>
              </w:rPr>
              <w:t>Degré 3</w:t>
            </w:r>
          </w:p>
        </w:tc>
        <w:tc>
          <w:tcPr>
            <w:tcW w:w="3828" w:type="dxa"/>
            <w:shd w:val="clear" w:color="auto" w:fill="auto"/>
            <w:vAlign w:val="center"/>
          </w:tcPr>
          <w:p w:rsidR="004C6F74" w:rsidRPr="000551C9" w:rsidRDefault="004C6F74" w:rsidP="00237225">
            <w:pPr>
              <w:jc w:val="center"/>
              <w:rPr>
                <w:rFonts w:ascii="Arial" w:eastAsia="Arial" w:hAnsi="Arial" w:cs="Arial"/>
                <w:sz w:val="22"/>
                <w:szCs w:val="22"/>
              </w:rPr>
            </w:pPr>
            <w:r w:rsidRPr="000551C9">
              <w:rPr>
                <w:rFonts w:ascii="Arial" w:eastAsia="Arial" w:hAnsi="Arial" w:cs="Arial"/>
                <w:sz w:val="22"/>
                <w:szCs w:val="22"/>
              </w:rPr>
              <w:t>Degré 4</w:t>
            </w:r>
          </w:p>
        </w:tc>
      </w:tr>
      <w:tr w:rsidR="004C6F74" w:rsidRPr="000551C9" w:rsidTr="00CD5DA6">
        <w:trPr>
          <w:trHeight w:val="1245"/>
        </w:trPr>
        <w:tc>
          <w:tcPr>
            <w:tcW w:w="3686" w:type="dxa"/>
            <w:shd w:val="clear" w:color="auto" w:fill="auto"/>
          </w:tcPr>
          <w:p w:rsidR="004C6F74" w:rsidRDefault="007E292C" w:rsidP="00237225">
            <w:pPr>
              <w:spacing w:before="120" w:after="120"/>
              <w:jc w:val="center"/>
              <w:rPr>
                <w:rFonts w:ascii="Arial" w:eastAsia="Arial" w:hAnsi="Arial" w:cs="Arial"/>
                <w:sz w:val="22"/>
                <w:szCs w:val="22"/>
              </w:rPr>
            </w:pPr>
            <w:r>
              <w:rPr>
                <w:rFonts w:ascii="Arial" w:eastAsia="Arial" w:hAnsi="Arial" w:cs="Arial"/>
                <w:sz w:val="22"/>
                <w:szCs w:val="22"/>
              </w:rPr>
              <w:t>Distrait, éprouve des difficultés à se concentrer</w:t>
            </w:r>
          </w:p>
          <w:p w:rsidR="007E292C" w:rsidRDefault="007E292C" w:rsidP="00237225">
            <w:pPr>
              <w:spacing w:before="120" w:after="120"/>
              <w:jc w:val="center"/>
              <w:rPr>
                <w:rFonts w:ascii="Arial" w:eastAsia="Arial" w:hAnsi="Arial" w:cs="Arial"/>
                <w:sz w:val="22"/>
                <w:szCs w:val="22"/>
              </w:rPr>
            </w:pPr>
            <w:r>
              <w:rPr>
                <w:rFonts w:ascii="Arial" w:eastAsia="Arial" w:hAnsi="Arial" w:cs="Arial"/>
                <w:sz w:val="22"/>
                <w:szCs w:val="22"/>
              </w:rPr>
              <w:t>Connaissances approximatives du règlement</w:t>
            </w:r>
          </w:p>
          <w:p w:rsidR="007E292C" w:rsidRDefault="007E292C" w:rsidP="00237225">
            <w:pPr>
              <w:spacing w:before="120" w:after="120"/>
              <w:jc w:val="center"/>
              <w:rPr>
                <w:rFonts w:ascii="Arial" w:eastAsia="Arial" w:hAnsi="Arial" w:cs="Arial"/>
                <w:sz w:val="22"/>
                <w:szCs w:val="22"/>
              </w:rPr>
            </w:pPr>
            <w:r>
              <w:rPr>
                <w:rFonts w:ascii="Arial" w:eastAsia="Arial" w:hAnsi="Arial" w:cs="Arial"/>
                <w:sz w:val="22"/>
                <w:szCs w:val="22"/>
              </w:rPr>
              <w:t>Se trompe parfois dans l’annonce de l’évolution du score</w:t>
            </w:r>
          </w:p>
          <w:p w:rsidR="00071781" w:rsidRPr="00FD1A1E" w:rsidRDefault="00FD1A1E" w:rsidP="00237225">
            <w:pPr>
              <w:spacing w:before="120" w:after="120"/>
              <w:jc w:val="center"/>
              <w:rPr>
                <w:rFonts w:ascii="Arial" w:eastAsia="Arial" w:hAnsi="Arial" w:cs="Arial"/>
                <w:b/>
                <w:bCs/>
                <w:sz w:val="22"/>
                <w:szCs w:val="22"/>
              </w:rPr>
            </w:pPr>
            <w:r w:rsidRPr="00FD1A1E">
              <w:rPr>
                <w:rFonts w:ascii="Arial" w:eastAsia="Arial" w:hAnsi="Arial" w:cs="Arial"/>
                <w:b/>
                <w:bCs/>
                <w:sz w:val="22"/>
                <w:szCs w:val="22"/>
              </w:rPr>
              <w:t>Arbitre distrait</w:t>
            </w:r>
          </w:p>
        </w:tc>
        <w:tc>
          <w:tcPr>
            <w:tcW w:w="3796" w:type="dxa"/>
            <w:shd w:val="clear" w:color="auto" w:fill="auto"/>
          </w:tcPr>
          <w:p w:rsidR="007E292C" w:rsidRDefault="007E292C" w:rsidP="00237225">
            <w:pPr>
              <w:spacing w:before="120" w:after="120"/>
              <w:jc w:val="center"/>
              <w:rPr>
                <w:rFonts w:ascii="Arial" w:hAnsi="Arial" w:cs="Arial"/>
                <w:sz w:val="22"/>
                <w:szCs w:val="22"/>
              </w:rPr>
            </w:pPr>
            <w:r>
              <w:rPr>
                <w:rFonts w:ascii="Arial" w:hAnsi="Arial" w:cs="Arial"/>
                <w:sz w:val="22"/>
                <w:szCs w:val="22"/>
              </w:rPr>
              <w:t>Volontaire</w:t>
            </w:r>
            <w:r w:rsidR="00C8630D">
              <w:rPr>
                <w:rFonts w:ascii="Arial" w:hAnsi="Arial" w:cs="Arial"/>
                <w:sz w:val="22"/>
                <w:szCs w:val="22"/>
              </w:rPr>
              <w:t>, attentif</w:t>
            </w:r>
            <w:r>
              <w:rPr>
                <w:rFonts w:ascii="Arial" w:hAnsi="Arial" w:cs="Arial"/>
                <w:sz w:val="22"/>
                <w:szCs w:val="22"/>
              </w:rPr>
              <w:t xml:space="preserve"> mais </w:t>
            </w:r>
            <w:r w:rsidR="00C8630D">
              <w:rPr>
                <w:rFonts w:ascii="Arial" w:hAnsi="Arial" w:cs="Arial"/>
                <w:sz w:val="22"/>
                <w:szCs w:val="22"/>
              </w:rPr>
              <w:t>indécis</w:t>
            </w:r>
            <w:r>
              <w:rPr>
                <w:rFonts w:ascii="Arial" w:hAnsi="Arial" w:cs="Arial"/>
                <w:sz w:val="22"/>
                <w:szCs w:val="22"/>
              </w:rPr>
              <w:t xml:space="preserve"> dans son arbitrage</w:t>
            </w:r>
          </w:p>
          <w:p w:rsidR="00C8630D" w:rsidRDefault="00C8630D" w:rsidP="00237225">
            <w:pPr>
              <w:spacing w:before="120" w:after="120"/>
              <w:jc w:val="center"/>
              <w:rPr>
                <w:rFonts w:ascii="Arial" w:hAnsi="Arial" w:cs="Arial"/>
                <w:sz w:val="22"/>
                <w:szCs w:val="22"/>
              </w:rPr>
            </w:pPr>
            <w:r>
              <w:rPr>
                <w:rFonts w:ascii="Arial" w:hAnsi="Arial" w:cs="Arial"/>
                <w:sz w:val="22"/>
                <w:szCs w:val="22"/>
              </w:rPr>
              <w:t xml:space="preserve">Manque d’assurance dans ses prises de décision </w:t>
            </w:r>
          </w:p>
          <w:p w:rsidR="00253496" w:rsidRDefault="00253496" w:rsidP="00237225">
            <w:pPr>
              <w:spacing w:before="120" w:after="120"/>
              <w:jc w:val="center"/>
              <w:rPr>
                <w:rFonts w:ascii="Arial" w:hAnsi="Arial" w:cs="Arial"/>
                <w:sz w:val="22"/>
                <w:szCs w:val="22"/>
              </w:rPr>
            </w:pPr>
            <w:r>
              <w:rPr>
                <w:rFonts w:ascii="Arial" w:hAnsi="Arial" w:cs="Arial"/>
                <w:sz w:val="22"/>
                <w:szCs w:val="22"/>
              </w:rPr>
              <w:t>La feuille de score est un élément perturbateur qui retarde l’annonce</w:t>
            </w:r>
          </w:p>
          <w:p w:rsidR="004C6F74" w:rsidRPr="00FD1A1E" w:rsidRDefault="00FD1A1E" w:rsidP="00237225">
            <w:pPr>
              <w:spacing w:before="120" w:after="120"/>
              <w:jc w:val="center"/>
              <w:rPr>
                <w:rFonts w:ascii="Arial" w:eastAsia="Arial" w:hAnsi="Arial" w:cs="Arial"/>
                <w:b/>
                <w:bCs/>
                <w:sz w:val="22"/>
                <w:szCs w:val="22"/>
              </w:rPr>
            </w:pPr>
            <w:r w:rsidRPr="00FD1A1E">
              <w:rPr>
                <w:rFonts w:ascii="Arial" w:eastAsia="Arial" w:hAnsi="Arial" w:cs="Arial"/>
                <w:b/>
                <w:bCs/>
                <w:sz w:val="22"/>
                <w:szCs w:val="22"/>
              </w:rPr>
              <w:t>Arbitre dominé</w:t>
            </w:r>
          </w:p>
        </w:tc>
        <w:tc>
          <w:tcPr>
            <w:tcW w:w="3858" w:type="dxa"/>
            <w:shd w:val="clear" w:color="auto" w:fill="auto"/>
          </w:tcPr>
          <w:p w:rsidR="00253496" w:rsidRDefault="00253496" w:rsidP="00C8630D">
            <w:pPr>
              <w:spacing w:before="120" w:after="120"/>
              <w:jc w:val="center"/>
              <w:rPr>
                <w:rFonts w:ascii="Arial" w:hAnsi="Arial" w:cs="Arial"/>
                <w:sz w:val="22"/>
                <w:szCs w:val="22"/>
              </w:rPr>
            </w:pPr>
            <w:r>
              <w:rPr>
                <w:rFonts w:ascii="Arial" w:hAnsi="Arial" w:cs="Arial"/>
                <w:sz w:val="22"/>
                <w:szCs w:val="22"/>
              </w:rPr>
              <w:t xml:space="preserve">Arbitre avec </w:t>
            </w:r>
            <w:r w:rsidR="003427F5">
              <w:rPr>
                <w:rFonts w:ascii="Arial" w:hAnsi="Arial" w:cs="Arial"/>
                <w:sz w:val="22"/>
                <w:szCs w:val="22"/>
              </w:rPr>
              <w:t>sérieux et</w:t>
            </w:r>
            <w:r>
              <w:rPr>
                <w:rFonts w:ascii="Arial" w:hAnsi="Arial" w:cs="Arial"/>
                <w:sz w:val="22"/>
                <w:szCs w:val="22"/>
              </w:rPr>
              <w:t xml:space="preserve"> détermination</w:t>
            </w:r>
          </w:p>
          <w:p w:rsidR="00253496" w:rsidRDefault="00253496" w:rsidP="00C8630D">
            <w:pPr>
              <w:spacing w:before="120" w:after="120"/>
              <w:jc w:val="center"/>
              <w:rPr>
                <w:rFonts w:ascii="Arial" w:hAnsi="Arial" w:cs="Arial"/>
                <w:sz w:val="22"/>
                <w:szCs w:val="22"/>
              </w:rPr>
            </w:pPr>
          </w:p>
          <w:p w:rsidR="00253496" w:rsidRDefault="00253496" w:rsidP="00C8630D">
            <w:pPr>
              <w:spacing w:before="120" w:after="120"/>
              <w:jc w:val="center"/>
              <w:rPr>
                <w:rFonts w:ascii="Arial" w:hAnsi="Arial" w:cs="Arial"/>
                <w:sz w:val="22"/>
                <w:szCs w:val="22"/>
              </w:rPr>
            </w:pPr>
          </w:p>
          <w:p w:rsidR="00C8630D" w:rsidRDefault="00C8630D" w:rsidP="00C8630D">
            <w:pPr>
              <w:spacing w:before="120" w:after="120"/>
              <w:jc w:val="center"/>
              <w:rPr>
                <w:rFonts w:ascii="Arial" w:hAnsi="Arial" w:cs="Arial"/>
                <w:sz w:val="22"/>
                <w:szCs w:val="22"/>
              </w:rPr>
            </w:pPr>
            <w:r w:rsidRPr="000551C9">
              <w:rPr>
                <w:rFonts w:ascii="Arial" w:hAnsi="Arial" w:cs="Arial"/>
                <w:sz w:val="22"/>
                <w:szCs w:val="22"/>
              </w:rPr>
              <w:t xml:space="preserve">Remplit </w:t>
            </w:r>
            <w:r>
              <w:rPr>
                <w:rFonts w:ascii="Arial" w:hAnsi="Arial" w:cs="Arial"/>
                <w:sz w:val="22"/>
                <w:szCs w:val="22"/>
              </w:rPr>
              <w:t>la</w:t>
            </w:r>
            <w:r w:rsidRPr="000551C9">
              <w:rPr>
                <w:rFonts w:ascii="Arial" w:hAnsi="Arial" w:cs="Arial"/>
                <w:sz w:val="22"/>
                <w:szCs w:val="22"/>
              </w:rPr>
              <w:t xml:space="preserve"> feuille de score</w:t>
            </w:r>
          </w:p>
          <w:p w:rsidR="00FD1A1E" w:rsidRPr="008552A0" w:rsidRDefault="00FD1A1E" w:rsidP="00C8630D">
            <w:pPr>
              <w:spacing w:before="120" w:after="120"/>
              <w:jc w:val="center"/>
              <w:rPr>
                <w:rFonts w:ascii="Arial" w:eastAsia="Arial" w:hAnsi="Arial" w:cs="Arial"/>
                <w:b/>
                <w:bCs/>
                <w:sz w:val="22"/>
                <w:szCs w:val="22"/>
              </w:rPr>
            </w:pPr>
            <w:r w:rsidRPr="008552A0">
              <w:rPr>
                <w:rFonts w:ascii="Arial" w:eastAsia="Arial" w:hAnsi="Arial" w:cs="Arial"/>
                <w:b/>
                <w:bCs/>
                <w:sz w:val="22"/>
                <w:szCs w:val="22"/>
              </w:rPr>
              <w:t>Arbitr</w:t>
            </w:r>
            <w:r w:rsidR="008552A0" w:rsidRPr="008552A0">
              <w:rPr>
                <w:rFonts w:ascii="Arial" w:eastAsia="Arial" w:hAnsi="Arial" w:cs="Arial"/>
                <w:b/>
                <w:bCs/>
                <w:sz w:val="22"/>
                <w:szCs w:val="22"/>
              </w:rPr>
              <w:t>e</w:t>
            </w:r>
            <w:r w:rsidR="008552A0">
              <w:rPr>
                <w:rFonts w:ascii="Arial" w:eastAsia="Arial" w:hAnsi="Arial" w:cs="Arial"/>
                <w:b/>
                <w:bCs/>
                <w:sz w:val="22"/>
                <w:szCs w:val="22"/>
              </w:rPr>
              <w:t xml:space="preserve"> </w:t>
            </w:r>
            <w:r w:rsidR="008552A0" w:rsidRPr="008552A0">
              <w:rPr>
                <w:rFonts w:ascii="Arial" w:eastAsia="Arial" w:hAnsi="Arial" w:cs="Arial"/>
                <w:b/>
                <w:bCs/>
                <w:sz w:val="22"/>
                <w:szCs w:val="22"/>
              </w:rPr>
              <w:t xml:space="preserve"> </w:t>
            </w:r>
            <w:r w:rsidR="00A91B68">
              <w:rPr>
                <w:rFonts w:ascii="Arial" w:eastAsia="Arial" w:hAnsi="Arial" w:cs="Arial"/>
                <w:b/>
                <w:bCs/>
                <w:sz w:val="22"/>
                <w:szCs w:val="22"/>
              </w:rPr>
              <w:t>rigoureux</w:t>
            </w:r>
          </w:p>
        </w:tc>
        <w:tc>
          <w:tcPr>
            <w:tcW w:w="3828" w:type="dxa"/>
            <w:shd w:val="clear" w:color="auto" w:fill="auto"/>
          </w:tcPr>
          <w:p w:rsidR="00C8630D" w:rsidRDefault="00C8630D" w:rsidP="00C8630D">
            <w:pPr>
              <w:spacing w:before="120" w:after="120"/>
              <w:jc w:val="center"/>
              <w:rPr>
                <w:rFonts w:ascii="Arial" w:eastAsia="Arial" w:hAnsi="Arial" w:cs="Arial"/>
                <w:sz w:val="22"/>
                <w:szCs w:val="22"/>
              </w:rPr>
            </w:pPr>
            <w:r>
              <w:rPr>
                <w:rFonts w:ascii="Arial" w:eastAsia="Arial" w:hAnsi="Arial" w:cs="Arial"/>
                <w:sz w:val="22"/>
                <w:szCs w:val="22"/>
              </w:rPr>
              <w:t>Convaincant dans sa maitrise du règlement</w:t>
            </w:r>
            <w:r w:rsidR="008552A0">
              <w:rPr>
                <w:rFonts w:ascii="Arial" w:eastAsia="Arial" w:hAnsi="Arial" w:cs="Arial"/>
                <w:sz w:val="22"/>
                <w:szCs w:val="22"/>
              </w:rPr>
              <w:t xml:space="preserve">, </w:t>
            </w:r>
            <w:r>
              <w:rPr>
                <w:rFonts w:ascii="Arial" w:eastAsia="Arial" w:hAnsi="Arial" w:cs="Arial"/>
                <w:sz w:val="22"/>
                <w:szCs w:val="22"/>
              </w:rPr>
              <w:t>des annonces</w:t>
            </w:r>
            <w:r w:rsidR="008552A0">
              <w:rPr>
                <w:rFonts w:ascii="Arial" w:eastAsia="Arial" w:hAnsi="Arial" w:cs="Arial"/>
                <w:sz w:val="22"/>
                <w:szCs w:val="22"/>
              </w:rPr>
              <w:t xml:space="preserve"> et des gestes</w:t>
            </w:r>
          </w:p>
          <w:p w:rsidR="00253496" w:rsidRDefault="00253496" w:rsidP="00C8630D">
            <w:pPr>
              <w:spacing w:before="120" w:after="120"/>
              <w:jc w:val="center"/>
              <w:rPr>
                <w:rFonts w:ascii="Arial" w:eastAsia="Arial" w:hAnsi="Arial" w:cs="Arial"/>
                <w:sz w:val="22"/>
                <w:szCs w:val="22"/>
              </w:rPr>
            </w:pPr>
            <w:r>
              <w:rPr>
                <w:rFonts w:ascii="Arial" w:eastAsia="Arial" w:hAnsi="Arial" w:cs="Arial"/>
                <w:sz w:val="22"/>
                <w:szCs w:val="22"/>
              </w:rPr>
              <w:t>Arbitre avec neutralité et diplomatie</w:t>
            </w:r>
          </w:p>
          <w:p w:rsidR="00C8630D" w:rsidRDefault="00C8630D" w:rsidP="00C8630D">
            <w:pPr>
              <w:spacing w:before="120" w:after="120"/>
              <w:jc w:val="center"/>
              <w:rPr>
                <w:rFonts w:ascii="Arial" w:eastAsia="Arial" w:hAnsi="Arial" w:cs="Arial"/>
                <w:sz w:val="22"/>
                <w:szCs w:val="22"/>
              </w:rPr>
            </w:pPr>
            <w:r>
              <w:rPr>
                <w:rFonts w:ascii="Arial" w:eastAsia="Arial" w:hAnsi="Arial" w:cs="Arial"/>
                <w:sz w:val="22"/>
                <w:szCs w:val="22"/>
              </w:rPr>
              <w:t>Exploite la feuille de score pour faciliter le suivi du match</w:t>
            </w:r>
          </w:p>
          <w:p w:rsidR="004C6F74" w:rsidRPr="00FD1A1E" w:rsidRDefault="00FD1A1E" w:rsidP="00237225">
            <w:pPr>
              <w:spacing w:before="120" w:after="120"/>
              <w:jc w:val="center"/>
              <w:rPr>
                <w:rFonts w:ascii="Arial" w:eastAsia="Arial" w:hAnsi="Arial" w:cs="Arial"/>
                <w:b/>
                <w:bCs/>
                <w:sz w:val="22"/>
                <w:szCs w:val="22"/>
              </w:rPr>
            </w:pPr>
            <w:r w:rsidRPr="00FD1A1E">
              <w:rPr>
                <w:rFonts w:ascii="Arial" w:eastAsia="Arial" w:hAnsi="Arial" w:cs="Arial"/>
                <w:b/>
                <w:bCs/>
                <w:sz w:val="22"/>
                <w:szCs w:val="22"/>
              </w:rPr>
              <w:t>Arbitre dirigeant</w:t>
            </w:r>
          </w:p>
        </w:tc>
      </w:tr>
    </w:tbl>
    <w:p w:rsidR="009518E5" w:rsidRDefault="009518E5" w:rsidP="009518E5">
      <w:pPr>
        <w:spacing w:before="120" w:after="120"/>
        <w:rPr>
          <w:rFonts w:ascii="Arial" w:hAnsi="Arial" w:cs="Arial"/>
          <w:sz w:val="22"/>
          <w:szCs w:val="22"/>
        </w:rPr>
      </w:pPr>
    </w:p>
    <w:p w:rsidR="009518E5" w:rsidRPr="000551C9" w:rsidRDefault="009518E5" w:rsidP="009518E5">
      <w:pPr>
        <w:spacing w:before="120" w:after="120"/>
        <w:rPr>
          <w:rFonts w:ascii="Arial" w:hAnsi="Arial" w:cs="Arial"/>
          <w:sz w:val="22"/>
          <w:szCs w:val="22"/>
        </w:rPr>
      </w:pPr>
      <w:r w:rsidRPr="00FD1A1E">
        <w:rPr>
          <w:rFonts w:ascii="Arial" w:hAnsi="Arial" w:cs="Arial"/>
          <w:sz w:val="22"/>
          <w:szCs w:val="22"/>
          <w:u w:val="single"/>
        </w:rPr>
        <w:t>Rôle d’observateur</w:t>
      </w:r>
      <w:r>
        <w:rPr>
          <w:rFonts w:ascii="Arial" w:hAnsi="Arial" w:cs="Arial"/>
          <w:sz w:val="22"/>
          <w:szCs w:val="22"/>
        </w:rPr>
        <w:t xml:space="preserve"> </w:t>
      </w:r>
      <w:r>
        <w:rPr>
          <w:rFonts w:ascii="Arial" w:eastAsia="Arial" w:hAnsi="Arial" w:cs="Arial"/>
          <w:sz w:val="22"/>
          <w:szCs w:val="22"/>
        </w:rPr>
        <w:t>(évalué au cours de la séquence)</w:t>
      </w:r>
    </w:p>
    <w:tbl>
      <w:tblPr>
        <w:tblStyle w:val="a1"/>
        <w:tblW w:w="1516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3686"/>
        <w:gridCol w:w="3796"/>
        <w:gridCol w:w="3858"/>
        <w:gridCol w:w="3828"/>
      </w:tblGrid>
      <w:tr w:rsidR="009518E5" w:rsidRPr="000551C9" w:rsidTr="00237225">
        <w:trPr>
          <w:trHeight w:val="624"/>
        </w:trPr>
        <w:tc>
          <w:tcPr>
            <w:tcW w:w="3686" w:type="dxa"/>
            <w:shd w:val="clear" w:color="auto" w:fill="auto"/>
            <w:vAlign w:val="center"/>
          </w:tcPr>
          <w:p w:rsidR="009518E5" w:rsidRPr="000551C9" w:rsidRDefault="009518E5" w:rsidP="00237225">
            <w:pPr>
              <w:jc w:val="center"/>
              <w:rPr>
                <w:rFonts w:ascii="Arial" w:eastAsia="Arial" w:hAnsi="Arial" w:cs="Arial"/>
                <w:sz w:val="22"/>
                <w:szCs w:val="22"/>
              </w:rPr>
            </w:pPr>
            <w:r w:rsidRPr="000551C9">
              <w:rPr>
                <w:rFonts w:ascii="Arial" w:eastAsia="Arial" w:hAnsi="Arial" w:cs="Arial"/>
                <w:sz w:val="22"/>
                <w:szCs w:val="22"/>
              </w:rPr>
              <w:t>Degré 1</w:t>
            </w:r>
          </w:p>
        </w:tc>
        <w:tc>
          <w:tcPr>
            <w:tcW w:w="3796" w:type="dxa"/>
            <w:shd w:val="clear" w:color="auto" w:fill="auto"/>
            <w:vAlign w:val="center"/>
          </w:tcPr>
          <w:p w:rsidR="009518E5" w:rsidRPr="000551C9" w:rsidRDefault="009518E5" w:rsidP="00237225">
            <w:pPr>
              <w:jc w:val="center"/>
              <w:rPr>
                <w:rFonts w:ascii="Arial" w:eastAsia="Arial" w:hAnsi="Arial" w:cs="Arial"/>
                <w:sz w:val="22"/>
                <w:szCs w:val="22"/>
              </w:rPr>
            </w:pPr>
            <w:r w:rsidRPr="000551C9">
              <w:rPr>
                <w:rFonts w:ascii="Arial" w:eastAsia="Arial" w:hAnsi="Arial" w:cs="Arial"/>
                <w:sz w:val="22"/>
                <w:szCs w:val="22"/>
              </w:rPr>
              <w:t>Degré 2</w:t>
            </w:r>
          </w:p>
        </w:tc>
        <w:tc>
          <w:tcPr>
            <w:tcW w:w="3858" w:type="dxa"/>
            <w:shd w:val="clear" w:color="auto" w:fill="auto"/>
            <w:vAlign w:val="center"/>
          </w:tcPr>
          <w:p w:rsidR="009518E5" w:rsidRPr="000551C9" w:rsidRDefault="009518E5" w:rsidP="00237225">
            <w:pPr>
              <w:jc w:val="center"/>
              <w:rPr>
                <w:rFonts w:ascii="Arial" w:eastAsia="Arial" w:hAnsi="Arial" w:cs="Arial"/>
                <w:sz w:val="22"/>
                <w:szCs w:val="22"/>
              </w:rPr>
            </w:pPr>
            <w:r w:rsidRPr="000551C9">
              <w:rPr>
                <w:rFonts w:ascii="Arial" w:eastAsia="Arial" w:hAnsi="Arial" w:cs="Arial"/>
                <w:sz w:val="22"/>
                <w:szCs w:val="22"/>
              </w:rPr>
              <w:t>Degré 3</w:t>
            </w:r>
          </w:p>
        </w:tc>
        <w:tc>
          <w:tcPr>
            <w:tcW w:w="3828" w:type="dxa"/>
            <w:shd w:val="clear" w:color="auto" w:fill="auto"/>
            <w:vAlign w:val="center"/>
          </w:tcPr>
          <w:p w:rsidR="009518E5" w:rsidRPr="000551C9" w:rsidRDefault="009518E5" w:rsidP="00237225">
            <w:pPr>
              <w:jc w:val="center"/>
              <w:rPr>
                <w:rFonts w:ascii="Arial" w:eastAsia="Arial" w:hAnsi="Arial" w:cs="Arial"/>
                <w:sz w:val="22"/>
                <w:szCs w:val="22"/>
              </w:rPr>
            </w:pPr>
            <w:r w:rsidRPr="000551C9">
              <w:rPr>
                <w:rFonts w:ascii="Arial" w:eastAsia="Arial" w:hAnsi="Arial" w:cs="Arial"/>
                <w:sz w:val="22"/>
                <w:szCs w:val="22"/>
              </w:rPr>
              <w:t>Degré 4</w:t>
            </w:r>
          </w:p>
        </w:tc>
      </w:tr>
      <w:tr w:rsidR="009518E5" w:rsidRPr="009518E5" w:rsidTr="00237225">
        <w:trPr>
          <w:trHeight w:val="1550"/>
        </w:trPr>
        <w:tc>
          <w:tcPr>
            <w:tcW w:w="3686" w:type="dxa"/>
            <w:shd w:val="clear" w:color="auto" w:fill="auto"/>
          </w:tcPr>
          <w:p w:rsidR="009518E5" w:rsidRDefault="009518E5" w:rsidP="00237225">
            <w:pPr>
              <w:spacing w:before="120" w:after="120"/>
              <w:jc w:val="center"/>
              <w:rPr>
                <w:rFonts w:ascii="Arial" w:hAnsi="Arial" w:cs="Arial"/>
                <w:bCs/>
                <w:sz w:val="22"/>
                <w:szCs w:val="22"/>
              </w:rPr>
            </w:pPr>
            <w:r w:rsidRPr="009518E5">
              <w:rPr>
                <w:rFonts w:ascii="Arial" w:hAnsi="Arial" w:cs="Arial"/>
                <w:bCs/>
                <w:sz w:val="22"/>
                <w:szCs w:val="22"/>
              </w:rPr>
              <w:t>Peu attentif au jeu, les données relevées sont fausses, parcellaires ou inexploitables</w:t>
            </w:r>
          </w:p>
          <w:p w:rsidR="00FD1A1E" w:rsidRPr="00FD1A1E" w:rsidRDefault="00FD1A1E" w:rsidP="00237225">
            <w:pPr>
              <w:spacing w:before="120" w:after="120"/>
              <w:jc w:val="center"/>
              <w:rPr>
                <w:rFonts w:ascii="Arial" w:eastAsia="Arial" w:hAnsi="Arial" w:cs="Arial"/>
                <w:b/>
                <w:bCs/>
                <w:sz w:val="22"/>
                <w:szCs w:val="22"/>
              </w:rPr>
            </w:pPr>
            <w:r w:rsidRPr="00FD1A1E">
              <w:rPr>
                <w:rFonts w:ascii="Arial" w:hAnsi="Arial" w:cs="Arial"/>
                <w:b/>
                <w:bCs/>
                <w:sz w:val="22"/>
                <w:szCs w:val="22"/>
              </w:rPr>
              <w:t>Observateur distrait</w:t>
            </w:r>
          </w:p>
        </w:tc>
        <w:tc>
          <w:tcPr>
            <w:tcW w:w="3796" w:type="dxa"/>
            <w:shd w:val="clear" w:color="auto" w:fill="auto"/>
          </w:tcPr>
          <w:p w:rsidR="009518E5" w:rsidRDefault="009518E5" w:rsidP="00237225">
            <w:pPr>
              <w:spacing w:before="120" w:after="120"/>
              <w:jc w:val="center"/>
              <w:rPr>
                <w:rFonts w:ascii="Arial" w:hAnsi="Arial" w:cs="Arial"/>
                <w:bCs/>
                <w:sz w:val="22"/>
                <w:szCs w:val="22"/>
              </w:rPr>
            </w:pPr>
            <w:r w:rsidRPr="009518E5">
              <w:rPr>
                <w:rFonts w:ascii="Arial" w:hAnsi="Arial" w:cs="Arial"/>
                <w:bCs/>
                <w:sz w:val="22"/>
                <w:szCs w:val="22"/>
              </w:rPr>
              <w:t xml:space="preserve">Concentré sur </w:t>
            </w:r>
            <w:r w:rsidR="00253496">
              <w:rPr>
                <w:rFonts w:ascii="Arial" w:hAnsi="Arial" w:cs="Arial"/>
                <w:bCs/>
                <w:sz w:val="22"/>
                <w:szCs w:val="22"/>
              </w:rPr>
              <w:t>une</w:t>
            </w:r>
            <w:r w:rsidRPr="009518E5">
              <w:rPr>
                <w:rFonts w:ascii="Arial" w:hAnsi="Arial" w:cs="Arial"/>
                <w:bCs/>
                <w:sz w:val="22"/>
                <w:szCs w:val="22"/>
              </w:rPr>
              <w:t xml:space="preserve"> tâche, </w:t>
            </w:r>
            <w:r w:rsidR="00253496">
              <w:rPr>
                <w:rFonts w:ascii="Arial" w:hAnsi="Arial" w:cs="Arial"/>
                <w:bCs/>
                <w:sz w:val="22"/>
                <w:szCs w:val="22"/>
              </w:rPr>
              <w:t>relève avec fiabilité des indications statistiques</w:t>
            </w:r>
          </w:p>
          <w:p w:rsidR="00FD1A1E" w:rsidRPr="00FD1A1E" w:rsidRDefault="00FD1A1E" w:rsidP="00237225">
            <w:pPr>
              <w:spacing w:before="120" w:after="120"/>
              <w:jc w:val="center"/>
              <w:rPr>
                <w:rFonts w:ascii="Arial" w:eastAsia="Arial" w:hAnsi="Arial" w:cs="Arial"/>
                <w:b/>
                <w:bCs/>
                <w:sz w:val="22"/>
                <w:szCs w:val="22"/>
              </w:rPr>
            </w:pPr>
            <w:r w:rsidRPr="00FD1A1E">
              <w:rPr>
                <w:rFonts w:ascii="Arial" w:hAnsi="Arial" w:cs="Arial"/>
                <w:b/>
                <w:bCs/>
                <w:sz w:val="22"/>
                <w:szCs w:val="22"/>
              </w:rPr>
              <w:t>Observateur concentré</w:t>
            </w:r>
          </w:p>
        </w:tc>
        <w:tc>
          <w:tcPr>
            <w:tcW w:w="3858" w:type="dxa"/>
            <w:shd w:val="clear" w:color="auto" w:fill="auto"/>
          </w:tcPr>
          <w:p w:rsidR="009518E5" w:rsidRDefault="009518E5" w:rsidP="00237225">
            <w:pPr>
              <w:spacing w:before="120" w:after="120"/>
              <w:jc w:val="center"/>
              <w:rPr>
                <w:rFonts w:ascii="Arial" w:hAnsi="Arial" w:cs="Arial"/>
                <w:bCs/>
                <w:sz w:val="22"/>
                <w:szCs w:val="22"/>
              </w:rPr>
            </w:pPr>
            <w:r w:rsidRPr="009518E5">
              <w:rPr>
                <w:rFonts w:ascii="Arial" w:hAnsi="Arial" w:cs="Arial"/>
                <w:bCs/>
                <w:sz w:val="22"/>
                <w:szCs w:val="22"/>
              </w:rPr>
              <w:t xml:space="preserve">Concentré, recueille des données quantitatives et qualitatives </w:t>
            </w:r>
            <w:r w:rsidR="00EE26BD">
              <w:rPr>
                <w:rFonts w:ascii="Arial" w:hAnsi="Arial" w:cs="Arial"/>
                <w:bCs/>
                <w:sz w:val="22"/>
                <w:szCs w:val="22"/>
              </w:rPr>
              <w:t>de manière fiable</w:t>
            </w:r>
          </w:p>
          <w:p w:rsidR="00FD1A1E" w:rsidRPr="00FD1A1E" w:rsidRDefault="00FD1A1E" w:rsidP="00237225">
            <w:pPr>
              <w:spacing w:before="120" w:after="120"/>
              <w:jc w:val="center"/>
              <w:rPr>
                <w:rFonts w:ascii="Arial" w:eastAsia="Arial" w:hAnsi="Arial" w:cs="Arial"/>
                <w:b/>
                <w:bCs/>
                <w:sz w:val="22"/>
                <w:szCs w:val="22"/>
              </w:rPr>
            </w:pPr>
            <w:r w:rsidRPr="00FD1A1E">
              <w:rPr>
                <w:rFonts w:ascii="Arial" w:hAnsi="Arial" w:cs="Arial"/>
                <w:b/>
                <w:bCs/>
                <w:sz w:val="22"/>
                <w:szCs w:val="22"/>
              </w:rPr>
              <w:t xml:space="preserve">Observateur </w:t>
            </w:r>
            <w:proofErr w:type="spellStart"/>
            <w:r w:rsidRPr="00FD1A1E">
              <w:rPr>
                <w:rFonts w:ascii="Arial" w:hAnsi="Arial" w:cs="Arial"/>
                <w:b/>
                <w:bCs/>
                <w:sz w:val="22"/>
                <w:szCs w:val="22"/>
              </w:rPr>
              <w:t>multi-tâche</w:t>
            </w:r>
            <w:proofErr w:type="spellEnd"/>
          </w:p>
        </w:tc>
        <w:tc>
          <w:tcPr>
            <w:tcW w:w="3828" w:type="dxa"/>
            <w:shd w:val="clear" w:color="auto" w:fill="auto"/>
          </w:tcPr>
          <w:p w:rsidR="009518E5" w:rsidRDefault="009518E5" w:rsidP="00237225">
            <w:pPr>
              <w:spacing w:before="120" w:after="120"/>
              <w:jc w:val="center"/>
              <w:rPr>
                <w:rFonts w:ascii="Arial" w:hAnsi="Arial" w:cs="Arial"/>
                <w:bCs/>
                <w:sz w:val="22"/>
                <w:szCs w:val="22"/>
              </w:rPr>
            </w:pPr>
            <w:r w:rsidRPr="009518E5">
              <w:rPr>
                <w:rFonts w:ascii="Arial" w:hAnsi="Arial" w:cs="Arial"/>
                <w:bCs/>
                <w:sz w:val="22"/>
                <w:szCs w:val="22"/>
              </w:rPr>
              <w:t xml:space="preserve">Comprend et analyse les données recueillies </w:t>
            </w:r>
          </w:p>
          <w:p w:rsidR="00253496" w:rsidRDefault="00253496" w:rsidP="00237225">
            <w:pPr>
              <w:spacing w:before="120" w:after="120"/>
              <w:jc w:val="center"/>
              <w:rPr>
                <w:rFonts w:ascii="Arial" w:eastAsia="Arial" w:hAnsi="Arial" w:cs="Arial"/>
                <w:sz w:val="22"/>
                <w:szCs w:val="22"/>
              </w:rPr>
            </w:pPr>
            <w:r>
              <w:rPr>
                <w:rFonts w:ascii="Arial" w:eastAsia="Arial" w:hAnsi="Arial" w:cs="Arial"/>
                <w:sz w:val="22"/>
                <w:szCs w:val="22"/>
              </w:rPr>
              <w:t>Utilise les informations pour réguler les apprentissages</w:t>
            </w:r>
          </w:p>
          <w:p w:rsidR="00FD1A1E" w:rsidRPr="00FD1A1E" w:rsidRDefault="00FD1A1E" w:rsidP="00237225">
            <w:pPr>
              <w:spacing w:before="120" w:after="120"/>
              <w:jc w:val="center"/>
              <w:rPr>
                <w:rFonts w:ascii="Arial" w:eastAsia="Arial" w:hAnsi="Arial" w:cs="Arial"/>
                <w:b/>
                <w:bCs/>
                <w:sz w:val="22"/>
                <w:szCs w:val="22"/>
              </w:rPr>
            </w:pPr>
            <w:r w:rsidRPr="00FD1A1E">
              <w:rPr>
                <w:rFonts w:ascii="Arial" w:eastAsia="Arial" w:hAnsi="Arial" w:cs="Arial"/>
                <w:b/>
                <w:bCs/>
                <w:sz w:val="22"/>
                <w:szCs w:val="22"/>
              </w:rPr>
              <w:t>Observateur analyste</w:t>
            </w:r>
          </w:p>
        </w:tc>
      </w:tr>
    </w:tbl>
    <w:p w:rsidR="00642977" w:rsidRDefault="00642977" w:rsidP="00642977">
      <w:pPr>
        <w:rPr>
          <w:rFonts w:ascii="Arial" w:eastAsia="Arial" w:hAnsi="Arial" w:cs="Arial"/>
          <w:sz w:val="22"/>
          <w:szCs w:val="22"/>
        </w:rPr>
      </w:pPr>
    </w:p>
    <w:p w:rsidR="004C6F74" w:rsidRPr="000551C9" w:rsidRDefault="004C6F74" w:rsidP="00F34217">
      <w:pPr>
        <w:spacing w:before="120" w:after="120"/>
        <w:rPr>
          <w:rFonts w:ascii="Arial" w:hAnsi="Arial" w:cs="Arial"/>
          <w:sz w:val="22"/>
          <w:szCs w:val="22"/>
        </w:rPr>
      </w:pPr>
    </w:p>
    <w:sectPr w:rsidR="004C6F74" w:rsidRPr="000551C9" w:rsidSect="003427F5">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720" w:right="720" w:bottom="720" w:left="720" w:header="708" w:footer="708" w:gutter="0"/>
      <w:pgNumType w:start="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827B5" w:rsidRDefault="00B827B5">
      <w:r>
        <w:separator/>
      </w:r>
    </w:p>
  </w:endnote>
  <w:endnote w:type="continuationSeparator" w:id="0">
    <w:p w:rsidR="00B827B5" w:rsidRDefault="00B827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Noto Sans Symbols">
    <w:panose1 w:val="020B0604020202020204"/>
    <w:charset w:val="00"/>
    <w:family w:val="auto"/>
    <w:pitch w:val="default"/>
  </w:font>
  <w:font w:name="Times">
    <w:panose1 w:val="00000500000000020000"/>
    <w:charset w:val="00"/>
    <w:family w:val="auto"/>
    <w:pitch w:val="variable"/>
    <w:sig w:usb0="E00002FF" w:usb1="5000205A"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1429AD">
    <w:pPr>
      <w:pBdr>
        <w:top w:val="nil"/>
        <w:left w:val="nil"/>
        <w:bottom w:val="nil"/>
        <w:right w:val="nil"/>
        <w:between w:val="nil"/>
      </w:pBdr>
      <w:tabs>
        <w:tab w:val="center" w:pos="4536"/>
        <w:tab w:val="right" w:pos="9072"/>
      </w:tabs>
      <w:jc w:val="right"/>
      <w:rPr>
        <w:color w:val="000000"/>
      </w:rPr>
    </w:pPr>
    <w:r>
      <w:rPr>
        <w:color w:val="000000"/>
      </w:rPr>
      <w:fldChar w:fldCharType="begin"/>
    </w:r>
    <w:r w:rsidR="00184404">
      <w:rPr>
        <w:color w:val="000000"/>
      </w:rPr>
      <w:instrText>PAGE</w:instrText>
    </w:r>
    <w:r>
      <w:rPr>
        <w:color w:val="000000"/>
      </w:rPr>
      <w:fldChar w:fldCharType="separate"/>
    </w:r>
    <w:r w:rsidR="00127868">
      <w:rPr>
        <w:noProof/>
        <w:color w:val="000000"/>
      </w:rPr>
      <w:t>5</w:t>
    </w:r>
    <w:r>
      <w:rPr>
        <w:color w:val="000000"/>
      </w:rPr>
      <w:fldChar w:fldCharType="end"/>
    </w:r>
  </w:p>
  <w:p w:rsidR="00421B53" w:rsidRDefault="00421B53">
    <w:pPr>
      <w:pBdr>
        <w:top w:val="nil"/>
        <w:left w:val="nil"/>
        <w:bottom w:val="nil"/>
        <w:right w:val="nil"/>
        <w:between w:val="nil"/>
      </w:pBdr>
      <w:tabs>
        <w:tab w:val="center" w:pos="4536"/>
        <w:tab w:val="right" w:pos="9072"/>
      </w:tabs>
      <w:rPr>
        <w:color w:val="00000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827B5" w:rsidRDefault="00B827B5">
      <w:r>
        <w:separator/>
      </w:r>
    </w:p>
  </w:footnote>
  <w:footnote w:type="continuationSeparator" w:id="0">
    <w:p w:rsidR="00B827B5" w:rsidRDefault="00B827B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highlight w:val="yellow"/>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21B53" w:rsidRDefault="00421B53">
    <w:pPr>
      <w:pBdr>
        <w:top w:val="nil"/>
        <w:left w:val="nil"/>
        <w:bottom w:val="nil"/>
        <w:right w:val="nil"/>
        <w:between w:val="nil"/>
      </w:pBdr>
      <w:tabs>
        <w:tab w:val="center" w:pos="4536"/>
        <w:tab w:val="right" w:pos="9072"/>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91F78"/>
    <w:multiLevelType w:val="hybridMultilevel"/>
    <w:tmpl w:val="6274603E"/>
    <w:lvl w:ilvl="0" w:tplc="D466FF3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2490650D"/>
    <w:multiLevelType w:val="hybridMultilevel"/>
    <w:tmpl w:val="62FE1700"/>
    <w:lvl w:ilvl="0" w:tplc="3EB401B2">
      <w:start w:val="1"/>
      <w:numFmt w:val="bullet"/>
      <w:lvlText w:val="-"/>
      <w:lvlJc w:val="left"/>
      <w:pPr>
        <w:ind w:left="720" w:hanging="360"/>
      </w:pPr>
      <w:rPr>
        <w:rFonts w:ascii="Arial" w:eastAsia="Arial"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4347403D"/>
    <w:multiLevelType w:val="hybridMultilevel"/>
    <w:tmpl w:val="F0F6CC6A"/>
    <w:lvl w:ilvl="0" w:tplc="859AEE1A">
      <w:start w:val="1"/>
      <w:numFmt w:val="decimal"/>
      <w:lvlText w:val="(%1)"/>
      <w:lvlJc w:val="left"/>
      <w:pPr>
        <w:ind w:left="927" w:hanging="360"/>
      </w:pPr>
      <w:rPr>
        <w:rFonts w:eastAsia="Arial" w:hint="default"/>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3" w15:restartNumberingAfterBreak="0">
    <w:nsid w:val="44431431"/>
    <w:multiLevelType w:val="hybridMultilevel"/>
    <w:tmpl w:val="A2E603EC"/>
    <w:lvl w:ilvl="0" w:tplc="3BA8E43E">
      <w:start w:val="1"/>
      <w:numFmt w:val="decimal"/>
      <w:lvlText w:val="(%1)"/>
      <w:lvlJc w:val="left"/>
      <w:pPr>
        <w:ind w:left="720" w:hanging="360"/>
      </w:pPr>
      <w:rPr>
        <w:rFonts w:eastAsia="Arial" w:hint="default"/>
        <w:sz w:val="20"/>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5074352D"/>
    <w:multiLevelType w:val="hybridMultilevel"/>
    <w:tmpl w:val="4B2A12C4"/>
    <w:lvl w:ilvl="0" w:tplc="01CE76D6">
      <w:numFmt w:val="bullet"/>
      <w:lvlText w:val="-"/>
      <w:lvlJc w:val="left"/>
      <w:pPr>
        <w:ind w:left="786" w:hanging="360"/>
      </w:pPr>
      <w:rPr>
        <w:rFonts w:ascii="Calibri" w:eastAsia="Arial" w:hAnsi="Calibri"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5" w15:restartNumberingAfterBreak="0">
    <w:nsid w:val="556F500D"/>
    <w:multiLevelType w:val="hybridMultilevel"/>
    <w:tmpl w:val="4308E2F8"/>
    <w:lvl w:ilvl="0" w:tplc="AAB6892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6BC06505"/>
    <w:multiLevelType w:val="hybridMultilevel"/>
    <w:tmpl w:val="364C546A"/>
    <w:lvl w:ilvl="0" w:tplc="3FB8E740">
      <w:numFmt w:val="bullet"/>
      <w:lvlText w:val="-"/>
      <w:lvlJc w:val="left"/>
      <w:pPr>
        <w:ind w:left="1571" w:hanging="360"/>
      </w:pPr>
      <w:rPr>
        <w:rFonts w:ascii="Calibri" w:eastAsia="Arial" w:hAnsi="Calibri" w:cs="Calibri" w:hint="default"/>
      </w:rPr>
    </w:lvl>
    <w:lvl w:ilvl="1" w:tplc="040C0003">
      <w:start w:val="1"/>
      <w:numFmt w:val="bullet"/>
      <w:lvlText w:val="o"/>
      <w:lvlJc w:val="left"/>
      <w:pPr>
        <w:ind w:left="2291" w:hanging="360"/>
      </w:pPr>
      <w:rPr>
        <w:rFonts w:ascii="Courier New" w:hAnsi="Courier New" w:cs="Courier New" w:hint="default"/>
      </w:rPr>
    </w:lvl>
    <w:lvl w:ilvl="2" w:tplc="040C0005" w:tentative="1">
      <w:start w:val="1"/>
      <w:numFmt w:val="bullet"/>
      <w:lvlText w:val=""/>
      <w:lvlJc w:val="left"/>
      <w:pPr>
        <w:ind w:left="3011" w:hanging="360"/>
      </w:pPr>
      <w:rPr>
        <w:rFonts w:ascii="Wingdings" w:hAnsi="Wingdings" w:hint="default"/>
      </w:rPr>
    </w:lvl>
    <w:lvl w:ilvl="3" w:tplc="040C0001" w:tentative="1">
      <w:start w:val="1"/>
      <w:numFmt w:val="bullet"/>
      <w:lvlText w:val=""/>
      <w:lvlJc w:val="left"/>
      <w:pPr>
        <w:ind w:left="3731" w:hanging="360"/>
      </w:pPr>
      <w:rPr>
        <w:rFonts w:ascii="Symbol" w:hAnsi="Symbol" w:hint="default"/>
      </w:rPr>
    </w:lvl>
    <w:lvl w:ilvl="4" w:tplc="040C0003" w:tentative="1">
      <w:start w:val="1"/>
      <w:numFmt w:val="bullet"/>
      <w:lvlText w:val="o"/>
      <w:lvlJc w:val="left"/>
      <w:pPr>
        <w:ind w:left="4451" w:hanging="360"/>
      </w:pPr>
      <w:rPr>
        <w:rFonts w:ascii="Courier New" w:hAnsi="Courier New" w:cs="Courier New" w:hint="default"/>
      </w:rPr>
    </w:lvl>
    <w:lvl w:ilvl="5" w:tplc="040C0005" w:tentative="1">
      <w:start w:val="1"/>
      <w:numFmt w:val="bullet"/>
      <w:lvlText w:val=""/>
      <w:lvlJc w:val="left"/>
      <w:pPr>
        <w:ind w:left="5171" w:hanging="360"/>
      </w:pPr>
      <w:rPr>
        <w:rFonts w:ascii="Wingdings" w:hAnsi="Wingdings" w:hint="default"/>
      </w:rPr>
    </w:lvl>
    <w:lvl w:ilvl="6" w:tplc="040C0001" w:tentative="1">
      <w:start w:val="1"/>
      <w:numFmt w:val="bullet"/>
      <w:lvlText w:val=""/>
      <w:lvlJc w:val="left"/>
      <w:pPr>
        <w:ind w:left="5891" w:hanging="360"/>
      </w:pPr>
      <w:rPr>
        <w:rFonts w:ascii="Symbol" w:hAnsi="Symbol" w:hint="default"/>
      </w:rPr>
    </w:lvl>
    <w:lvl w:ilvl="7" w:tplc="040C0003" w:tentative="1">
      <w:start w:val="1"/>
      <w:numFmt w:val="bullet"/>
      <w:lvlText w:val="o"/>
      <w:lvlJc w:val="left"/>
      <w:pPr>
        <w:ind w:left="6611" w:hanging="360"/>
      </w:pPr>
      <w:rPr>
        <w:rFonts w:ascii="Courier New" w:hAnsi="Courier New" w:cs="Courier New" w:hint="default"/>
      </w:rPr>
    </w:lvl>
    <w:lvl w:ilvl="8" w:tplc="040C0005" w:tentative="1">
      <w:start w:val="1"/>
      <w:numFmt w:val="bullet"/>
      <w:lvlText w:val=""/>
      <w:lvlJc w:val="left"/>
      <w:pPr>
        <w:ind w:left="7331" w:hanging="360"/>
      </w:pPr>
      <w:rPr>
        <w:rFonts w:ascii="Wingdings" w:hAnsi="Wingdings" w:hint="default"/>
      </w:rPr>
    </w:lvl>
  </w:abstractNum>
  <w:abstractNum w:abstractNumId="7" w15:restartNumberingAfterBreak="0">
    <w:nsid w:val="759D5147"/>
    <w:multiLevelType w:val="multilevel"/>
    <w:tmpl w:val="9E12AF56"/>
    <w:lvl w:ilvl="0">
      <w:start w:val="1"/>
      <w:numFmt w:val="bullet"/>
      <w:lvlText w:val="-"/>
      <w:lvlJc w:val="left"/>
      <w:pPr>
        <w:ind w:left="1571" w:hanging="360"/>
      </w:pPr>
      <w:rPr>
        <w:rFonts w:ascii="Calibri" w:eastAsia="Calibri" w:hAnsi="Calibri" w:cs="Calibri"/>
      </w:rPr>
    </w:lvl>
    <w:lvl w:ilvl="1">
      <w:start w:val="1"/>
      <w:numFmt w:val="bullet"/>
      <w:lvlText w:val="o"/>
      <w:lvlJc w:val="left"/>
      <w:pPr>
        <w:ind w:left="2291" w:hanging="360"/>
      </w:pPr>
      <w:rPr>
        <w:rFonts w:ascii="Courier New" w:eastAsia="Courier New" w:hAnsi="Courier New" w:cs="Courier New"/>
      </w:rPr>
    </w:lvl>
    <w:lvl w:ilvl="2">
      <w:start w:val="1"/>
      <w:numFmt w:val="bullet"/>
      <w:lvlText w:val="▪"/>
      <w:lvlJc w:val="left"/>
      <w:pPr>
        <w:ind w:left="3011" w:hanging="360"/>
      </w:pPr>
      <w:rPr>
        <w:rFonts w:ascii="Noto Sans Symbols" w:eastAsia="Noto Sans Symbols" w:hAnsi="Noto Sans Symbols" w:cs="Noto Sans Symbols"/>
      </w:rPr>
    </w:lvl>
    <w:lvl w:ilvl="3">
      <w:start w:val="1"/>
      <w:numFmt w:val="bullet"/>
      <w:lvlText w:val="●"/>
      <w:lvlJc w:val="left"/>
      <w:pPr>
        <w:ind w:left="3731" w:hanging="360"/>
      </w:pPr>
      <w:rPr>
        <w:rFonts w:ascii="Noto Sans Symbols" w:eastAsia="Noto Sans Symbols" w:hAnsi="Noto Sans Symbols" w:cs="Noto Sans Symbols"/>
      </w:rPr>
    </w:lvl>
    <w:lvl w:ilvl="4">
      <w:start w:val="1"/>
      <w:numFmt w:val="bullet"/>
      <w:lvlText w:val="o"/>
      <w:lvlJc w:val="left"/>
      <w:pPr>
        <w:ind w:left="4451" w:hanging="360"/>
      </w:pPr>
      <w:rPr>
        <w:rFonts w:ascii="Courier New" w:eastAsia="Courier New" w:hAnsi="Courier New" w:cs="Courier New"/>
      </w:rPr>
    </w:lvl>
    <w:lvl w:ilvl="5">
      <w:start w:val="1"/>
      <w:numFmt w:val="bullet"/>
      <w:lvlText w:val="▪"/>
      <w:lvlJc w:val="left"/>
      <w:pPr>
        <w:ind w:left="5171" w:hanging="360"/>
      </w:pPr>
      <w:rPr>
        <w:rFonts w:ascii="Noto Sans Symbols" w:eastAsia="Noto Sans Symbols" w:hAnsi="Noto Sans Symbols" w:cs="Noto Sans Symbols"/>
      </w:rPr>
    </w:lvl>
    <w:lvl w:ilvl="6">
      <w:start w:val="1"/>
      <w:numFmt w:val="bullet"/>
      <w:lvlText w:val="●"/>
      <w:lvlJc w:val="left"/>
      <w:pPr>
        <w:ind w:left="5891" w:hanging="360"/>
      </w:pPr>
      <w:rPr>
        <w:rFonts w:ascii="Noto Sans Symbols" w:eastAsia="Noto Sans Symbols" w:hAnsi="Noto Sans Symbols" w:cs="Noto Sans Symbols"/>
      </w:rPr>
    </w:lvl>
    <w:lvl w:ilvl="7">
      <w:start w:val="1"/>
      <w:numFmt w:val="bullet"/>
      <w:lvlText w:val="o"/>
      <w:lvlJc w:val="left"/>
      <w:pPr>
        <w:ind w:left="6611" w:hanging="360"/>
      </w:pPr>
      <w:rPr>
        <w:rFonts w:ascii="Courier New" w:eastAsia="Courier New" w:hAnsi="Courier New" w:cs="Courier New"/>
      </w:rPr>
    </w:lvl>
    <w:lvl w:ilvl="8">
      <w:start w:val="1"/>
      <w:numFmt w:val="bullet"/>
      <w:lvlText w:val="▪"/>
      <w:lvlJc w:val="left"/>
      <w:pPr>
        <w:ind w:left="7331" w:hanging="360"/>
      </w:pPr>
      <w:rPr>
        <w:rFonts w:ascii="Noto Sans Symbols" w:eastAsia="Noto Sans Symbols" w:hAnsi="Noto Sans Symbols" w:cs="Noto Sans Symbols"/>
      </w:rPr>
    </w:lvl>
  </w:abstractNum>
  <w:num w:numId="1">
    <w:abstractNumId w:val="1"/>
  </w:num>
  <w:num w:numId="2">
    <w:abstractNumId w:val="3"/>
  </w:num>
  <w:num w:numId="3">
    <w:abstractNumId w:val="5"/>
  </w:num>
  <w:num w:numId="4">
    <w:abstractNumId w:val="0"/>
  </w:num>
  <w:num w:numId="5">
    <w:abstractNumId w:val="4"/>
  </w:num>
  <w:num w:numId="6">
    <w:abstractNumId w:val="6"/>
  </w:num>
  <w:num w:numId="7">
    <w:abstractNumId w:val="2"/>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21B53"/>
    <w:rsid w:val="00001E3E"/>
    <w:rsid w:val="00021898"/>
    <w:rsid w:val="000332E7"/>
    <w:rsid w:val="00043E8A"/>
    <w:rsid w:val="000457AE"/>
    <w:rsid w:val="000551C9"/>
    <w:rsid w:val="00071781"/>
    <w:rsid w:val="000B7ED8"/>
    <w:rsid w:val="000C0A80"/>
    <w:rsid w:val="00104A51"/>
    <w:rsid w:val="00127868"/>
    <w:rsid w:val="00127A9F"/>
    <w:rsid w:val="00136EF6"/>
    <w:rsid w:val="001429AD"/>
    <w:rsid w:val="00145BBD"/>
    <w:rsid w:val="00161109"/>
    <w:rsid w:val="001806A3"/>
    <w:rsid w:val="00184404"/>
    <w:rsid w:val="00191F8A"/>
    <w:rsid w:val="00195B05"/>
    <w:rsid w:val="001A777A"/>
    <w:rsid w:val="001B7663"/>
    <w:rsid w:val="001C025A"/>
    <w:rsid w:val="0022128B"/>
    <w:rsid w:val="002237C8"/>
    <w:rsid w:val="0022505E"/>
    <w:rsid w:val="00231D7C"/>
    <w:rsid w:val="00243D24"/>
    <w:rsid w:val="00253496"/>
    <w:rsid w:val="00270C5E"/>
    <w:rsid w:val="00281B0E"/>
    <w:rsid w:val="0028549C"/>
    <w:rsid w:val="002B734E"/>
    <w:rsid w:val="002C4718"/>
    <w:rsid w:val="002D0BF2"/>
    <w:rsid w:val="002D1E49"/>
    <w:rsid w:val="00302A9B"/>
    <w:rsid w:val="00305190"/>
    <w:rsid w:val="00327B2D"/>
    <w:rsid w:val="003427F5"/>
    <w:rsid w:val="00353466"/>
    <w:rsid w:val="00372155"/>
    <w:rsid w:val="00382A36"/>
    <w:rsid w:val="00384DBF"/>
    <w:rsid w:val="003865DD"/>
    <w:rsid w:val="003B268E"/>
    <w:rsid w:val="003F49B4"/>
    <w:rsid w:val="003F6794"/>
    <w:rsid w:val="004161B7"/>
    <w:rsid w:val="004215E8"/>
    <w:rsid w:val="00421B53"/>
    <w:rsid w:val="0042233F"/>
    <w:rsid w:val="00466A7E"/>
    <w:rsid w:val="00474C51"/>
    <w:rsid w:val="00495FB7"/>
    <w:rsid w:val="004A0572"/>
    <w:rsid w:val="004C6F74"/>
    <w:rsid w:val="004D0505"/>
    <w:rsid w:val="004E7E7B"/>
    <w:rsid w:val="00506EA4"/>
    <w:rsid w:val="00511CE1"/>
    <w:rsid w:val="00554E83"/>
    <w:rsid w:val="005615BB"/>
    <w:rsid w:val="00596A71"/>
    <w:rsid w:val="005B626B"/>
    <w:rsid w:val="005C3AAA"/>
    <w:rsid w:val="005D4AAE"/>
    <w:rsid w:val="005D7545"/>
    <w:rsid w:val="005D7736"/>
    <w:rsid w:val="00606BDE"/>
    <w:rsid w:val="00642977"/>
    <w:rsid w:val="006517D5"/>
    <w:rsid w:val="00683465"/>
    <w:rsid w:val="006F341F"/>
    <w:rsid w:val="00701156"/>
    <w:rsid w:val="0071598F"/>
    <w:rsid w:val="0074167D"/>
    <w:rsid w:val="0079124B"/>
    <w:rsid w:val="0079711F"/>
    <w:rsid w:val="007A2C1C"/>
    <w:rsid w:val="007E292C"/>
    <w:rsid w:val="007E79F7"/>
    <w:rsid w:val="00837E8A"/>
    <w:rsid w:val="00851FD6"/>
    <w:rsid w:val="008552A0"/>
    <w:rsid w:val="00883E66"/>
    <w:rsid w:val="008A1753"/>
    <w:rsid w:val="008A4539"/>
    <w:rsid w:val="008C4739"/>
    <w:rsid w:val="008D5CD6"/>
    <w:rsid w:val="008F0DE3"/>
    <w:rsid w:val="008F60B8"/>
    <w:rsid w:val="0090549D"/>
    <w:rsid w:val="009518E5"/>
    <w:rsid w:val="00980DF8"/>
    <w:rsid w:val="009F3E76"/>
    <w:rsid w:val="00A66A41"/>
    <w:rsid w:val="00A700FB"/>
    <w:rsid w:val="00A711FE"/>
    <w:rsid w:val="00A91B68"/>
    <w:rsid w:val="00A92928"/>
    <w:rsid w:val="00AA32CA"/>
    <w:rsid w:val="00AB6246"/>
    <w:rsid w:val="00B03A8C"/>
    <w:rsid w:val="00B46BF4"/>
    <w:rsid w:val="00B5222F"/>
    <w:rsid w:val="00B53E65"/>
    <w:rsid w:val="00B623FC"/>
    <w:rsid w:val="00B70616"/>
    <w:rsid w:val="00B81C0E"/>
    <w:rsid w:val="00B827B5"/>
    <w:rsid w:val="00BA75E5"/>
    <w:rsid w:val="00BB4134"/>
    <w:rsid w:val="00BB6E98"/>
    <w:rsid w:val="00BC015C"/>
    <w:rsid w:val="00BD71E3"/>
    <w:rsid w:val="00BF387B"/>
    <w:rsid w:val="00C07400"/>
    <w:rsid w:val="00C3585C"/>
    <w:rsid w:val="00C61F5A"/>
    <w:rsid w:val="00C73AA5"/>
    <w:rsid w:val="00C8630D"/>
    <w:rsid w:val="00C94928"/>
    <w:rsid w:val="00CA5C47"/>
    <w:rsid w:val="00CD5DA6"/>
    <w:rsid w:val="00CF11DE"/>
    <w:rsid w:val="00CF3B6A"/>
    <w:rsid w:val="00CF6F96"/>
    <w:rsid w:val="00D16A18"/>
    <w:rsid w:val="00D332C8"/>
    <w:rsid w:val="00D558BF"/>
    <w:rsid w:val="00D71481"/>
    <w:rsid w:val="00D76099"/>
    <w:rsid w:val="00D907DE"/>
    <w:rsid w:val="00DA5C0A"/>
    <w:rsid w:val="00DA78F2"/>
    <w:rsid w:val="00DB7C00"/>
    <w:rsid w:val="00DC058B"/>
    <w:rsid w:val="00E05C95"/>
    <w:rsid w:val="00E1048D"/>
    <w:rsid w:val="00E3210F"/>
    <w:rsid w:val="00E51898"/>
    <w:rsid w:val="00EA03E8"/>
    <w:rsid w:val="00EA0D2B"/>
    <w:rsid w:val="00EB1CEC"/>
    <w:rsid w:val="00ED1186"/>
    <w:rsid w:val="00ED5841"/>
    <w:rsid w:val="00EE26BD"/>
    <w:rsid w:val="00EE382D"/>
    <w:rsid w:val="00EE4AC3"/>
    <w:rsid w:val="00F00974"/>
    <w:rsid w:val="00F121DA"/>
    <w:rsid w:val="00F1514E"/>
    <w:rsid w:val="00F26BA8"/>
    <w:rsid w:val="00F34217"/>
    <w:rsid w:val="00F408EC"/>
    <w:rsid w:val="00F45248"/>
    <w:rsid w:val="00F45E4E"/>
    <w:rsid w:val="00F86D36"/>
    <w:rsid w:val="00F87455"/>
    <w:rsid w:val="00FA13B8"/>
    <w:rsid w:val="00FA6917"/>
    <w:rsid w:val="00FB0705"/>
    <w:rsid w:val="00FC2A0C"/>
    <w:rsid w:val="00FD1A1E"/>
    <w:rsid w:val="00FD368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3481771"/>
  <w15:docId w15:val="{5406C049-DE6E-1B45-BE38-3F55F7F29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429AD"/>
  </w:style>
  <w:style w:type="paragraph" w:styleId="Titre1">
    <w:name w:val="heading 1"/>
    <w:basedOn w:val="Normal"/>
    <w:next w:val="Normal"/>
    <w:uiPriority w:val="9"/>
    <w:qFormat/>
    <w:rsid w:val="001429AD"/>
    <w:pPr>
      <w:keepNext/>
      <w:keepLines/>
      <w:spacing w:before="480" w:after="120"/>
      <w:outlineLvl w:val="0"/>
    </w:pPr>
    <w:rPr>
      <w:rFonts w:ascii="Times" w:eastAsia="Times" w:hAnsi="Times" w:cs="Times"/>
      <w:b/>
      <w:sz w:val="48"/>
      <w:szCs w:val="48"/>
    </w:rPr>
  </w:style>
  <w:style w:type="paragraph" w:styleId="Titre2">
    <w:name w:val="heading 2"/>
    <w:basedOn w:val="Normal"/>
    <w:next w:val="Normal"/>
    <w:uiPriority w:val="9"/>
    <w:unhideWhenUsed/>
    <w:qFormat/>
    <w:rsid w:val="001429AD"/>
    <w:pPr>
      <w:keepNext/>
      <w:outlineLvl w:val="1"/>
    </w:pPr>
    <w:rPr>
      <w:b/>
      <w:sz w:val="22"/>
      <w:szCs w:val="22"/>
    </w:rPr>
  </w:style>
  <w:style w:type="paragraph" w:styleId="Titre3">
    <w:name w:val="heading 3"/>
    <w:basedOn w:val="Normal"/>
    <w:next w:val="Normal"/>
    <w:uiPriority w:val="9"/>
    <w:semiHidden/>
    <w:unhideWhenUsed/>
    <w:qFormat/>
    <w:rsid w:val="001429AD"/>
    <w:pPr>
      <w:keepNext/>
      <w:keepLines/>
      <w:spacing w:before="280" w:after="80"/>
      <w:outlineLvl w:val="2"/>
    </w:pPr>
    <w:rPr>
      <w:rFonts w:ascii="Times" w:eastAsia="Times" w:hAnsi="Times" w:cs="Times"/>
      <w:b/>
      <w:sz w:val="28"/>
      <w:szCs w:val="28"/>
    </w:rPr>
  </w:style>
  <w:style w:type="paragraph" w:styleId="Titre4">
    <w:name w:val="heading 4"/>
    <w:basedOn w:val="Normal"/>
    <w:next w:val="Normal"/>
    <w:uiPriority w:val="9"/>
    <w:semiHidden/>
    <w:unhideWhenUsed/>
    <w:qFormat/>
    <w:rsid w:val="001429AD"/>
    <w:pPr>
      <w:keepNext/>
      <w:keepLines/>
      <w:spacing w:before="240" w:after="40"/>
      <w:outlineLvl w:val="3"/>
    </w:pPr>
    <w:rPr>
      <w:b/>
    </w:rPr>
  </w:style>
  <w:style w:type="paragraph" w:styleId="Titre5">
    <w:name w:val="heading 5"/>
    <w:basedOn w:val="Normal"/>
    <w:next w:val="Normal"/>
    <w:uiPriority w:val="9"/>
    <w:semiHidden/>
    <w:unhideWhenUsed/>
    <w:qFormat/>
    <w:rsid w:val="001429AD"/>
    <w:pPr>
      <w:keepNext/>
      <w:keepLines/>
      <w:spacing w:before="220" w:after="40"/>
      <w:outlineLvl w:val="4"/>
    </w:pPr>
    <w:rPr>
      <w:b/>
      <w:sz w:val="22"/>
      <w:szCs w:val="22"/>
    </w:rPr>
  </w:style>
  <w:style w:type="paragraph" w:styleId="Titre6">
    <w:name w:val="heading 6"/>
    <w:basedOn w:val="Normal"/>
    <w:next w:val="Normal"/>
    <w:uiPriority w:val="9"/>
    <w:semiHidden/>
    <w:unhideWhenUsed/>
    <w:qFormat/>
    <w:rsid w:val="001429AD"/>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rsid w:val="001429AD"/>
    <w:tblPr>
      <w:tblCellMar>
        <w:top w:w="0" w:type="dxa"/>
        <w:left w:w="0" w:type="dxa"/>
        <w:bottom w:w="0" w:type="dxa"/>
        <w:right w:w="0" w:type="dxa"/>
      </w:tblCellMar>
    </w:tblPr>
  </w:style>
  <w:style w:type="paragraph" w:styleId="Titre">
    <w:name w:val="Title"/>
    <w:basedOn w:val="Normal"/>
    <w:next w:val="Normal"/>
    <w:uiPriority w:val="10"/>
    <w:qFormat/>
    <w:rsid w:val="001429AD"/>
    <w:pPr>
      <w:jc w:val="center"/>
    </w:pPr>
    <w:rPr>
      <w:b/>
      <w:sz w:val="20"/>
      <w:szCs w:val="20"/>
    </w:rPr>
  </w:style>
  <w:style w:type="paragraph" w:styleId="Sous-titre">
    <w:name w:val="Subtitle"/>
    <w:basedOn w:val="Normal"/>
    <w:next w:val="Normal"/>
    <w:uiPriority w:val="11"/>
    <w:qFormat/>
    <w:rsid w:val="001429AD"/>
    <w:pPr>
      <w:keepNext/>
      <w:keepLines/>
      <w:spacing w:before="360" w:after="80"/>
    </w:pPr>
    <w:rPr>
      <w:rFonts w:ascii="Georgia" w:eastAsia="Georgia" w:hAnsi="Georgia" w:cs="Georgia"/>
      <w:i/>
      <w:color w:val="666666"/>
      <w:sz w:val="48"/>
      <w:szCs w:val="48"/>
    </w:rPr>
  </w:style>
  <w:style w:type="table" w:customStyle="1" w:styleId="a">
    <w:basedOn w:val="TableNormal"/>
    <w:rsid w:val="001429AD"/>
    <w:tblPr>
      <w:tblStyleRowBandSize w:val="1"/>
      <w:tblStyleColBandSize w:val="1"/>
      <w:tblCellMar>
        <w:left w:w="115" w:type="dxa"/>
        <w:right w:w="115" w:type="dxa"/>
      </w:tblCellMar>
    </w:tblPr>
  </w:style>
  <w:style w:type="table" w:customStyle="1" w:styleId="a0">
    <w:basedOn w:val="TableNormal"/>
    <w:rsid w:val="001429AD"/>
    <w:tblPr>
      <w:tblStyleRowBandSize w:val="1"/>
      <w:tblStyleColBandSize w:val="1"/>
      <w:tblCellMar>
        <w:left w:w="115" w:type="dxa"/>
        <w:right w:w="115" w:type="dxa"/>
      </w:tblCellMar>
    </w:tblPr>
  </w:style>
  <w:style w:type="table" w:customStyle="1" w:styleId="a1">
    <w:basedOn w:val="TableNormal"/>
    <w:rsid w:val="001429AD"/>
    <w:tblPr>
      <w:tblStyleRowBandSize w:val="1"/>
      <w:tblStyleColBandSize w:val="1"/>
      <w:tblCellMar>
        <w:left w:w="115" w:type="dxa"/>
        <w:right w:w="115" w:type="dxa"/>
      </w:tblCellMar>
    </w:tblPr>
  </w:style>
  <w:style w:type="table" w:customStyle="1" w:styleId="a2">
    <w:basedOn w:val="TableNormal"/>
    <w:rsid w:val="001429AD"/>
    <w:tblPr>
      <w:tblStyleRowBandSize w:val="1"/>
      <w:tblStyleColBandSize w:val="1"/>
      <w:tblCellMar>
        <w:left w:w="115" w:type="dxa"/>
        <w:right w:w="115" w:type="dxa"/>
      </w:tblCellMar>
    </w:tblPr>
  </w:style>
  <w:style w:type="table" w:customStyle="1" w:styleId="a3">
    <w:basedOn w:val="TableNormal"/>
    <w:rsid w:val="001429AD"/>
    <w:tblPr>
      <w:tblStyleRowBandSize w:val="1"/>
      <w:tblStyleColBandSize w:val="1"/>
      <w:tblCellMar>
        <w:left w:w="115" w:type="dxa"/>
        <w:right w:w="115" w:type="dxa"/>
      </w:tblCellMar>
    </w:tblPr>
  </w:style>
  <w:style w:type="table" w:customStyle="1" w:styleId="a4">
    <w:basedOn w:val="TableNormal"/>
    <w:rsid w:val="001429AD"/>
    <w:tblPr>
      <w:tblStyleRowBandSize w:val="1"/>
      <w:tblStyleColBandSize w:val="1"/>
      <w:tblCellMar>
        <w:left w:w="115" w:type="dxa"/>
        <w:right w:w="115" w:type="dxa"/>
      </w:tblCellMar>
    </w:tblPr>
  </w:style>
  <w:style w:type="table" w:customStyle="1" w:styleId="a5">
    <w:basedOn w:val="TableNormal"/>
    <w:rsid w:val="001429AD"/>
    <w:tblPr>
      <w:tblStyleRowBandSize w:val="1"/>
      <w:tblStyleColBandSize w:val="1"/>
      <w:tblCellMar>
        <w:left w:w="115" w:type="dxa"/>
        <w:right w:w="115" w:type="dxa"/>
      </w:tblCellMar>
    </w:tblPr>
  </w:style>
  <w:style w:type="table" w:customStyle="1" w:styleId="a6">
    <w:basedOn w:val="TableNormal"/>
    <w:rsid w:val="001429AD"/>
    <w:tblPr>
      <w:tblStyleRowBandSize w:val="1"/>
      <w:tblStyleColBandSize w:val="1"/>
      <w:tblCellMar>
        <w:left w:w="115" w:type="dxa"/>
        <w:right w:w="115" w:type="dxa"/>
      </w:tblCellMar>
    </w:tblPr>
  </w:style>
  <w:style w:type="table" w:customStyle="1" w:styleId="a7">
    <w:basedOn w:val="TableNormal"/>
    <w:rsid w:val="001429AD"/>
    <w:tblPr>
      <w:tblStyleRowBandSize w:val="1"/>
      <w:tblStyleColBandSize w:val="1"/>
      <w:tblCellMar>
        <w:left w:w="115" w:type="dxa"/>
        <w:right w:w="115" w:type="dxa"/>
      </w:tblCellMar>
    </w:tblPr>
  </w:style>
  <w:style w:type="paragraph" w:styleId="Textedebulles">
    <w:name w:val="Balloon Text"/>
    <w:basedOn w:val="Normal"/>
    <w:link w:val="TextedebullesCar"/>
    <w:uiPriority w:val="99"/>
    <w:semiHidden/>
    <w:unhideWhenUsed/>
    <w:rsid w:val="002237C8"/>
    <w:rPr>
      <w:rFonts w:ascii="Segoe UI" w:hAnsi="Segoe UI" w:cs="Segoe UI"/>
      <w:sz w:val="18"/>
      <w:szCs w:val="18"/>
    </w:rPr>
  </w:style>
  <w:style w:type="character" w:customStyle="1" w:styleId="TextedebullesCar">
    <w:name w:val="Texte de bulles Car"/>
    <w:basedOn w:val="Policepardfaut"/>
    <w:link w:val="Textedebulles"/>
    <w:uiPriority w:val="99"/>
    <w:semiHidden/>
    <w:rsid w:val="002237C8"/>
    <w:rPr>
      <w:rFonts w:ascii="Segoe UI" w:hAnsi="Segoe UI" w:cs="Segoe UI"/>
      <w:sz w:val="18"/>
      <w:szCs w:val="18"/>
    </w:rPr>
  </w:style>
  <w:style w:type="paragraph" w:styleId="Paragraphedeliste">
    <w:name w:val="List Paragraph"/>
    <w:basedOn w:val="Normal"/>
    <w:uiPriority w:val="34"/>
    <w:qFormat/>
    <w:rsid w:val="0028549C"/>
    <w:pPr>
      <w:ind w:left="720"/>
      <w:contextualSpacing/>
    </w:pPr>
  </w:style>
  <w:style w:type="paragraph" w:customStyle="1" w:styleId="paragraph">
    <w:name w:val="paragraph"/>
    <w:basedOn w:val="Normal"/>
    <w:rsid w:val="00511CE1"/>
    <w:pPr>
      <w:spacing w:before="100" w:beforeAutospacing="1" w:after="100" w:afterAutospacing="1"/>
    </w:pPr>
  </w:style>
  <w:style w:type="character" w:customStyle="1" w:styleId="normaltextrun">
    <w:name w:val="normaltextrun"/>
    <w:basedOn w:val="Policepardfaut"/>
    <w:rsid w:val="00511CE1"/>
  </w:style>
  <w:style w:type="character" w:customStyle="1" w:styleId="eop">
    <w:name w:val="eop"/>
    <w:basedOn w:val="Policepardfaut"/>
    <w:rsid w:val="00511CE1"/>
  </w:style>
  <w:style w:type="character" w:customStyle="1" w:styleId="contextualspellingandgrammarerror">
    <w:name w:val="contextualspellingandgrammarerror"/>
    <w:basedOn w:val="Policepardfaut"/>
    <w:rsid w:val="00511CE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8013357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0F3F9B-DE18-3649-BF24-1CF7923C0D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177</TotalTime>
  <Pages>5</Pages>
  <Words>1412</Words>
  <Characters>7772</Characters>
  <Application>Microsoft Office Word</Application>
  <DocSecurity>0</DocSecurity>
  <Lines>64</Lines>
  <Paragraphs>18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9166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seve</dc:creator>
  <cp:lastModifiedBy>Benoît PERRITAZ</cp:lastModifiedBy>
  <cp:revision>11</cp:revision>
  <cp:lastPrinted>2019-05-07T11:55:00Z</cp:lastPrinted>
  <dcterms:created xsi:type="dcterms:W3CDTF">2019-10-30T11:22:00Z</dcterms:created>
  <dcterms:modified xsi:type="dcterms:W3CDTF">2019-11-11T08:21:00Z</dcterms:modified>
</cp:coreProperties>
</file>