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20CC" w14:textId="77777777" w:rsidR="00A801AA" w:rsidRDefault="00940015">
      <w:pPr>
        <w:pStyle w:val="Corps"/>
        <w:rPr>
          <w:rStyle w:val="Aucun"/>
          <w:rFonts w:ascii="Arial" w:eastAsia="Times New Roman" w:hAnsi="Arial" w:cs="Arial"/>
          <w:b/>
          <w:bCs/>
          <w:sz w:val="36"/>
          <w:szCs w:val="36"/>
        </w:rPr>
      </w:pPr>
      <w:r>
        <w:rPr>
          <w:rStyle w:val="Aucun"/>
          <w:rFonts w:ascii="Arial" w:hAnsi="Arial" w:cs="Arial"/>
          <w:sz w:val="36"/>
          <w:szCs w:val="36"/>
        </w:rPr>
        <w:t>Référentiel Certificat d’Aptitude Professionnelle</w:t>
      </w:r>
      <w:r>
        <w:rPr>
          <w:rStyle w:val="Aucun"/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Style w:val="Aucun"/>
          <w:rFonts w:ascii="Arial" w:eastAsia="Times New Roman" w:hAnsi="Arial" w:cs="Arial"/>
          <w:b/>
          <w:bCs/>
          <w:sz w:val="36"/>
          <w:szCs w:val="36"/>
        </w:rPr>
        <w:tab/>
      </w:r>
    </w:p>
    <w:p w14:paraId="0E1202AB" w14:textId="77777777" w:rsidR="00E45318" w:rsidRPr="001B194D" w:rsidRDefault="00512961" w:rsidP="00E4531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60" w:lineRule="atLeast"/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</w:pPr>
      <w:r w:rsidRPr="001B194D">
        <w:rPr>
          <w:b/>
          <w:bCs/>
          <w:color w:val="2E74B5" w:themeColor="accent1" w:themeShade="BF"/>
          <w:sz w:val="28"/>
          <w:szCs w:val="28"/>
        </w:rPr>
        <w:t xml:space="preserve">Champ d’apprentissage n° </w:t>
      </w:r>
      <w:r w:rsidR="00E45318" w:rsidRPr="001B194D">
        <w:rPr>
          <w:b/>
          <w:bCs/>
          <w:color w:val="2E74B5" w:themeColor="accent1" w:themeShade="BF"/>
          <w:sz w:val="28"/>
          <w:szCs w:val="28"/>
        </w:rPr>
        <w:t>5</w:t>
      </w:r>
      <w:r w:rsidRPr="001B194D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Pr="00512961">
        <w:rPr>
          <w:b/>
          <w:bCs/>
          <w:color w:val="4472C4" w:themeColor="accent5"/>
          <w:sz w:val="28"/>
          <w:szCs w:val="28"/>
        </w:rPr>
        <w:t xml:space="preserve">: </w:t>
      </w:r>
      <w:proofErr w:type="spellStart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>Réaliser</w:t>
      </w:r>
      <w:proofErr w:type="spellEnd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 et </w:t>
      </w:r>
      <w:proofErr w:type="spellStart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>orienter</w:t>
      </w:r>
      <w:proofErr w:type="spellEnd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 son </w:t>
      </w:r>
      <w:proofErr w:type="spellStart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>activité</w:t>
      </w:r>
      <w:proofErr w:type="spellEnd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 physique pour </w:t>
      </w:r>
      <w:proofErr w:type="spellStart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>développer</w:t>
      </w:r>
      <w:proofErr w:type="spellEnd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>ses</w:t>
      </w:r>
      <w:proofErr w:type="spellEnd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>ressources</w:t>
      </w:r>
      <w:proofErr w:type="spellEnd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 et </w:t>
      </w:r>
      <w:proofErr w:type="spellStart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>s’entretenir</w:t>
      </w:r>
      <w:proofErr w:type="spellEnd"/>
      <w:r w:rsidR="00E45318" w:rsidRPr="001B194D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 </w:t>
      </w:r>
    </w:p>
    <w:p w14:paraId="047F4689" w14:textId="63FD24E6" w:rsidR="00512961" w:rsidRPr="00512961" w:rsidRDefault="00512961">
      <w:pPr>
        <w:pStyle w:val="Corps"/>
        <w:rPr>
          <w:b/>
          <w:bCs/>
          <w:color w:val="4472C4" w:themeColor="accent5"/>
          <w:sz w:val="28"/>
          <w:szCs w:val="28"/>
        </w:rPr>
      </w:pPr>
    </w:p>
    <w:p w14:paraId="374E9530" w14:textId="76F08730" w:rsidR="00A801AA" w:rsidRDefault="00940015">
      <w:pPr>
        <w:pStyle w:val="Corps"/>
        <w:rPr>
          <w:rFonts w:ascii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 w:cs="Arial"/>
          <w:b/>
          <w:bCs/>
          <w:sz w:val="28"/>
          <w:szCs w:val="28"/>
        </w:rPr>
        <w:t xml:space="preserve">APSA : ____________________________     </w:t>
      </w:r>
      <w:r>
        <w:rPr>
          <w:rStyle w:val="Aucun"/>
          <w:rFonts w:ascii="Arial" w:hAnsi="Arial" w:cs="Arial"/>
          <w:b/>
          <w:bCs/>
          <w:sz w:val="26"/>
          <w:szCs w:val="26"/>
        </w:rPr>
        <w:t xml:space="preserve">Nationale      </w:t>
      </w:r>
      <w:r>
        <w:rPr>
          <w:rStyle w:val="Aucun"/>
          <w:rFonts w:ascii="Arial" w:hAnsi="Arial" w:cs="Arial"/>
          <w:b/>
          <w:bCs/>
          <w:sz w:val="26"/>
          <w:szCs w:val="26"/>
          <w:lang w:val="en-US"/>
        </w:rPr>
        <w:t>󠄀</w:t>
      </w:r>
      <w:r>
        <w:rPr>
          <w:rStyle w:val="Aucun"/>
          <w:rFonts w:ascii="Arial" w:hAnsi="Arial" w:cs="Arial"/>
          <w:b/>
          <w:bCs/>
          <w:sz w:val="26"/>
          <w:szCs w:val="26"/>
        </w:rPr>
        <w:t xml:space="preserve"> </w:t>
      </w:r>
      <w:r>
        <w:rPr>
          <w:rStyle w:val="Aucun"/>
          <w:rFonts w:ascii="Arial" w:hAnsi="Arial" w:cs="Arial"/>
          <w:b/>
          <w:bCs/>
          <w:sz w:val="26"/>
          <w:szCs w:val="26"/>
          <w:lang w:val="es-ES_tradnl"/>
        </w:rPr>
        <w:t>Acad</w:t>
      </w:r>
      <w:r>
        <w:rPr>
          <w:rStyle w:val="Aucun"/>
          <w:rFonts w:ascii="Arial" w:hAnsi="Arial" w:cs="Arial"/>
          <w:b/>
          <w:bCs/>
          <w:sz w:val="26"/>
          <w:szCs w:val="26"/>
        </w:rPr>
        <w:t xml:space="preserve">émique        </w:t>
      </w:r>
      <w:r>
        <w:rPr>
          <w:rStyle w:val="Aucun"/>
          <w:rFonts w:ascii="Arial" w:hAnsi="Arial" w:cs="Arial"/>
          <w:b/>
          <w:bCs/>
          <w:sz w:val="26"/>
          <w:szCs w:val="26"/>
          <w:lang w:val="en-US"/>
        </w:rPr>
        <w:t>󠄀</w:t>
      </w:r>
      <w:r>
        <w:rPr>
          <w:rStyle w:val="Aucun"/>
          <w:rFonts w:ascii="Arial" w:hAnsi="Arial" w:cs="Arial"/>
          <w:b/>
          <w:bCs/>
          <w:sz w:val="26"/>
          <w:szCs w:val="26"/>
        </w:rPr>
        <w:t>Établissement</w:t>
      </w:r>
    </w:p>
    <w:p w14:paraId="5CBE1DBD" w14:textId="77777777" w:rsidR="00A801AA" w:rsidRDefault="00940015">
      <w:pPr>
        <w:pStyle w:val="Corps"/>
        <w:rPr>
          <w:rFonts w:ascii="Arial" w:eastAsia="Times New Roman" w:hAnsi="Arial" w:cs="Arial"/>
          <w:sz w:val="26"/>
          <w:szCs w:val="26"/>
        </w:rPr>
      </w:pP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>Établissement :</w:t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sz w:val="26"/>
          <w:szCs w:val="26"/>
        </w:rPr>
        <w:t>C</w:t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>ommune :</w:t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>RNE</w:t>
      </w:r>
      <w:r>
        <w:rPr>
          <w:rStyle w:val="Aucun"/>
          <w:rFonts w:ascii="Arial" w:hAnsi="Arial" w:cs="Arial"/>
          <w:sz w:val="26"/>
          <w:szCs w:val="26"/>
        </w:rPr>
        <w:t> :</w:t>
      </w:r>
      <w:r>
        <w:rPr>
          <w:rStyle w:val="Aucun"/>
          <w:rFonts w:ascii="Arial" w:hAnsi="Arial" w:cs="Arial"/>
          <w:sz w:val="26"/>
          <w:szCs w:val="26"/>
        </w:rPr>
        <w:tab/>
      </w:r>
    </w:p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04"/>
      </w:tblGrid>
      <w:tr w:rsidR="00A801AA" w14:paraId="68727CD4" w14:textId="77777777">
        <w:trPr>
          <w:trHeight w:val="22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CA8F" w14:textId="77777777" w:rsidR="00A801AA" w:rsidRDefault="00940015">
            <w:pPr>
              <w:pStyle w:val="Corps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  <w:u w:val="single"/>
              </w:rPr>
              <w:t>Principes d’élaboration de l’épreuve :</w:t>
            </w:r>
          </w:p>
        </w:tc>
      </w:tr>
      <w:tr w:rsidR="00042665" w14:paraId="0D886D38" w14:textId="77777777">
        <w:trPr>
          <w:trHeight w:val="198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F83B" w14:textId="77777777" w:rsidR="00042665" w:rsidRPr="00362B01" w:rsidRDefault="00042665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  <w:r>
              <w:t xml:space="preserve">Dans </w:t>
            </w:r>
            <w:proofErr w:type="gramStart"/>
            <w:r>
              <w:t>ce champs</w:t>
            </w:r>
            <w:proofErr w:type="gramEnd"/>
            <w:r>
              <w:t xml:space="preserve"> d’apprentissage, l’élève apprend à s’entrainer pour viser à long terme, de façon lucide et autonome, le développement et l’entretien de ses capacités physiques en lien avec un projet personnel d’entraînement.</w:t>
            </w:r>
          </w:p>
          <w:p w14:paraId="5170C573" w14:textId="77777777" w:rsidR="00042665" w:rsidRPr="00D04421" w:rsidRDefault="00042665" w:rsidP="00042665">
            <w:pPr>
              <w:pStyle w:val="docdata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04421">
              <w:rPr>
                <w:rFonts w:ascii="Arial" w:hAnsi="Arial" w:cs="Arial"/>
                <w:sz w:val="20"/>
                <w:szCs w:val="20"/>
              </w:rPr>
              <w:t xml:space="preserve">L’épreuve engage le candidat dans la mise en </w:t>
            </w:r>
            <w:proofErr w:type="spellStart"/>
            <w:r w:rsidRPr="00D04421">
              <w:rPr>
                <w:rFonts w:ascii="Arial" w:hAnsi="Arial" w:cs="Arial"/>
                <w:sz w:val="20"/>
                <w:szCs w:val="20"/>
              </w:rPr>
              <w:t>oeuvre</w:t>
            </w:r>
            <w:proofErr w:type="spellEnd"/>
            <w:r w:rsidRPr="00D04421">
              <w:rPr>
                <w:rFonts w:ascii="Arial" w:hAnsi="Arial" w:cs="Arial"/>
                <w:sz w:val="20"/>
                <w:szCs w:val="20"/>
              </w:rPr>
              <w:t xml:space="preserve"> d’une méthode choisie parmi des propositions de l’enseignant en lien avec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421">
              <w:rPr>
                <w:rFonts w:ascii="Arial" w:hAnsi="Arial" w:cs="Arial"/>
                <w:sz w:val="20"/>
                <w:szCs w:val="20"/>
              </w:rPr>
              <w:t>un thème d’entraînement motivé par un choix de projet qui peut être guidé par l'enseignant</w:t>
            </w:r>
            <w:r w:rsidRPr="00D04421">
              <w:rPr>
                <w:rFonts w:ascii="Arial" w:hAnsi="Arial" w:cs="Arial"/>
              </w:rPr>
              <w:t>.</w:t>
            </w:r>
          </w:p>
          <w:p w14:paraId="6E53BAB2" w14:textId="77777777" w:rsidR="00042665" w:rsidRPr="00D04421" w:rsidRDefault="00042665" w:rsidP="00042665">
            <w:pPr>
              <w:pStyle w:val="docdata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4421">
              <w:rPr>
                <w:rFonts w:ascii="Arial" w:hAnsi="Arial" w:cs="Arial"/>
                <w:sz w:val="20"/>
                <w:szCs w:val="20"/>
              </w:rPr>
              <w:t xml:space="preserve">Cette mise en </w:t>
            </w:r>
            <w:proofErr w:type="spellStart"/>
            <w:r w:rsidRPr="00D04421">
              <w:rPr>
                <w:rFonts w:ascii="Arial" w:hAnsi="Arial" w:cs="Arial"/>
                <w:sz w:val="20"/>
                <w:szCs w:val="20"/>
              </w:rPr>
              <w:t>oeuvre</w:t>
            </w:r>
            <w:proofErr w:type="spellEnd"/>
            <w:r w:rsidRPr="00D04421">
              <w:rPr>
                <w:rFonts w:ascii="Arial" w:hAnsi="Arial" w:cs="Arial"/>
                <w:sz w:val="20"/>
                <w:szCs w:val="20"/>
              </w:rPr>
              <w:t xml:space="preserve"> fait référence à un carnet d'entrainement qui identifie et organise des connaissances et des données individualisées. Elle est préparée en amont et/ou le jour de l’épreuve. Elle peut être régulée en cours de réalisation par l’élève selon des ressentis d’effort attendus et/ou de fatigue.</w:t>
            </w:r>
          </w:p>
          <w:p w14:paraId="1D2E2A6A" w14:textId="77777777" w:rsidR="00042665" w:rsidRPr="00D04421" w:rsidRDefault="00042665" w:rsidP="00042665">
            <w:pPr>
              <w:pStyle w:val="docdata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4421">
              <w:rPr>
                <w:rFonts w:ascii="Arial" w:hAnsi="Arial" w:cs="Arial"/>
                <w:sz w:val="20"/>
                <w:szCs w:val="20"/>
              </w:rPr>
              <w:t xml:space="preserve">Les paramètres liés à la charge de travail (volume, durée, intensité, complexité, récupération, etc.) sont clairement identifiés et définis par l’élève dans une alternance temps de travail, temps de récupération et temps d’analyse. </w:t>
            </w:r>
          </w:p>
          <w:p w14:paraId="23B262E3" w14:textId="4DD3FA31" w:rsidR="00042665" w:rsidRDefault="00042665" w:rsidP="00042665">
            <w:pPr>
              <w:pStyle w:val="Corps"/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     </w:t>
            </w:r>
            <w:r w:rsidRPr="00D04421">
              <w:rPr>
                <w:rFonts w:ascii="Arial" w:hAnsi="Arial" w:cs="Arial"/>
                <w:sz w:val="20"/>
                <w:szCs w:val="20"/>
              </w:rPr>
              <w:t>L’évaluation de l’AFLP doit être favorisée par l’organisation et la durée de la séance d’évaluation.</w:t>
            </w:r>
          </w:p>
        </w:tc>
      </w:tr>
      <w:tr w:rsidR="00AA2EB3" w14:paraId="2CBDB8F3" w14:textId="77777777">
        <w:trPr>
          <w:trHeight w:val="198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7E04" w14:textId="77777777" w:rsidR="00AA2EB3" w:rsidRPr="00AA2EB3" w:rsidRDefault="00AA2EB3" w:rsidP="00AA2EB3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2E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Choix de </w:t>
            </w:r>
            <w:proofErr w:type="spellStart"/>
            <w:r w:rsidRPr="00AA2E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l’équipe</w:t>
            </w:r>
            <w:proofErr w:type="spellEnd"/>
            <w:r w:rsidRPr="00AA2E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A2E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pédagogique</w:t>
            </w:r>
            <w:proofErr w:type="spellEnd"/>
            <w:r w:rsidRPr="00AA2E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</w:p>
          <w:p w14:paraId="2CA04030" w14:textId="77777777" w:rsidR="00AA2EB3" w:rsidRP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  <w:rPr>
                <w:b/>
                <w:bCs/>
              </w:rPr>
            </w:pPr>
          </w:p>
          <w:p w14:paraId="010B9763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13FD953E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4DF97525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5B121015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172E7B9D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21E5503F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567C8FBB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182C4B3A" w14:textId="77777777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  <w:p w14:paraId="263DD268" w14:textId="03A2D0AE" w:rsidR="00AA2EB3" w:rsidRDefault="00AA2EB3" w:rsidP="00042665">
            <w:pPr>
              <w:pStyle w:val="docdata"/>
              <w:spacing w:before="0" w:beforeAutospacing="0" w:after="0" w:afterAutospacing="0"/>
              <w:ind w:left="720"/>
              <w:jc w:val="both"/>
            </w:pPr>
          </w:p>
        </w:tc>
      </w:tr>
    </w:tbl>
    <w:p w14:paraId="3D89FD95" w14:textId="3FEB126F" w:rsidR="00A801AA" w:rsidRDefault="00A801AA">
      <w:pPr>
        <w:pStyle w:val="Corps"/>
        <w:widowControl w:val="0"/>
        <w:spacing w:line="240" w:lineRule="auto"/>
        <w:rPr>
          <w:rFonts w:ascii="Arial" w:hAnsi="Arial" w:cs="Arial"/>
        </w:rPr>
      </w:pPr>
    </w:p>
    <w:p w14:paraId="382EF801" w14:textId="77777777" w:rsidR="00F77D84" w:rsidRDefault="00F77D84">
      <w:pPr>
        <w:pStyle w:val="Corps"/>
        <w:widowControl w:val="0"/>
        <w:spacing w:line="240" w:lineRule="auto"/>
        <w:rPr>
          <w:rFonts w:ascii="Arial" w:hAnsi="Arial" w:cs="Arial"/>
        </w:rPr>
      </w:pPr>
    </w:p>
    <w:p w14:paraId="71D21AC9" w14:textId="77777777" w:rsidR="00A801AA" w:rsidRDefault="00940015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lastRenderedPageBreak/>
        <w:t>Situation d’évaluation de fin de séquence n° 1 : notée sur 12 points</w:t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</w:p>
    <w:p w14:paraId="245A932C" w14:textId="77777777" w:rsidR="00A801AA" w:rsidRDefault="00A801AA">
      <w:pPr>
        <w:pStyle w:val="Sansinterligne"/>
        <w:widowControl w:val="0"/>
        <w:rPr>
          <w:rStyle w:val="Aucun"/>
          <w:rFonts w:ascii="Arial" w:eastAsia="Times New Roman" w:hAnsi="Arial" w:cs="Arial"/>
        </w:rPr>
      </w:pPr>
    </w:p>
    <w:tbl>
      <w:tblPr>
        <w:tblStyle w:val="TableNormal"/>
        <w:tblW w:w="153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2516"/>
        <w:gridCol w:w="2516"/>
        <w:gridCol w:w="2515"/>
        <w:gridCol w:w="2516"/>
      </w:tblGrid>
      <w:tr w:rsidR="00A801AA" w14:paraId="75CE0D79" w14:textId="77777777">
        <w:trPr>
          <w:trHeight w:val="2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C617" w14:textId="77777777" w:rsidR="00A801AA" w:rsidRDefault="00940015">
            <w:pPr>
              <w:pStyle w:val="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/12 points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848A7" w14:textId="77777777" w:rsidR="00A801AA" w:rsidRPr="00F77D84" w:rsidRDefault="00940015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D84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28E0" w14:textId="77777777" w:rsidR="00A801AA" w:rsidRPr="00F77D84" w:rsidRDefault="00940015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D84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FD09" w14:textId="77777777" w:rsidR="00A801AA" w:rsidRPr="00F77D84" w:rsidRDefault="00940015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D84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BE5DD" w14:textId="77777777" w:rsidR="00A801AA" w:rsidRPr="00F77D84" w:rsidRDefault="00940015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D84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4</w:t>
            </w:r>
          </w:p>
        </w:tc>
      </w:tr>
      <w:tr w:rsidR="00A801AA" w14:paraId="1846395F" w14:textId="77777777" w:rsidTr="002A03AD">
        <w:trPr>
          <w:trHeight w:val="175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0B7C5F8" w14:textId="77777777" w:rsidR="00042665" w:rsidRDefault="00512961" w:rsidP="00042665">
            <w:pPr>
              <w:pStyle w:val="Corps"/>
              <w:ind w:left="360"/>
              <w:jc w:val="center"/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</w:pPr>
            <w:r w:rsidRPr="00F77D84">
              <w:rPr>
                <w:b/>
                <w:bCs/>
                <w:sz w:val="24"/>
                <w:szCs w:val="24"/>
              </w:rPr>
              <w:t xml:space="preserve">AFLP 1 </w:t>
            </w:r>
            <w:r w:rsidRPr="00042665">
              <w:rPr>
                <w:b/>
                <w:bCs/>
                <w:sz w:val="24"/>
                <w:szCs w:val="24"/>
              </w:rPr>
              <w:t xml:space="preserve">- </w:t>
            </w:r>
            <w:r w:rsidR="00042665" w:rsidRPr="00042665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Construire et stabiliser une motricité spécifique pour être efficace dans le suivi d’un thème d’entraînement en cohérence avec un mobile personnel de développement</w:t>
            </w:r>
            <w:r w:rsidR="00042665" w:rsidRPr="00042665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CE7D204" w14:textId="75327037" w:rsidR="00A801AA" w:rsidRPr="00F77D84" w:rsidRDefault="00A801AA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D56B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  <w:p w14:paraId="57B84E59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  <w:p w14:paraId="54A29C6C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  <w:p w14:paraId="7D57D13E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  <w:p w14:paraId="2D033AF3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  <w:p w14:paraId="6FF946D4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  <w:p w14:paraId="491F28F4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  <w:p w14:paraId="13433091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E3B3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0646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6067" w14:textId="77777777" w:rsidR="00A801AA" w:rsidRDefault="00A801AA">
            <w:pPr>
              <w:rPr>
                <w:rFonts w:ascii="Arial" w:hAnsi="Arial" w:cs="Arial"/>
                <w:lang w:val="fr-FR"/>
              </w:rPr>
            </w:pPr>
          </w:p>
        </w:tc>
      </w:tr>
      <w:tr w:rsidR="002A03AD" w14:paraId="3FCA1998" w14:textId="77777777" w:rsidTr="002A03AD">
        <w:trPr>
          <w:trHeight w:val="2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14CD8B7" w14:textId="6FFC296A" w:rsidR="002A03AD" w:rsidRDefault="00AA2EB3" w:rsidP="002A03AD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AFLP1 notée sur 7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9C9A" w14:textId="47F8BBB5" w:rsidR="002A03AD" w:rsidRPr="002A03AD" w:rsidRDefault="002A03AD" w:rsidP="002A03AD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0 à 1 pt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9BA8" w14:textId="2C45DA6F" w:rsidR="002A03AD" w:rsidRPr="002A03AD" w:rsidRDefault="002A03AD" w:rsidP="002A03AD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1.5 à 3 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6276" w14:textId="0ED99956" w:rsidR="002A03AD" w:rsidRPr="002A03AD" w:rsidRDefault="002A03AD" w:rsidP="002A03AD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3.5 à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07F5" w14:textId="4CDC36E2" w:rsidR="002A03AD" w:rsidRPr="002A03AD" w:rsidRDefault="002A03AD" w:rsidP="002A03AD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5.5 à 7 pts</w:t>
            </w:r>
          </w:p>
        </w:tc>
      </w:tr>
      <w:tr w:rsidR="002A03AD" w14:paraId="416749D9" w14:textId="77777777">
        <w:trPr>
          <w:trHeight w:val="154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5050" w14:textId="77777777" w:rsidR="00042665" w:rsidRDefault="002A03AD" w:rsidP="00042665">
            <w:pPr>
              <w:pStyle w:val="Corps"/>
              <w:jc w:val="center"/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</w:pPr>
            <w:r w:rsidRPr="00F77D84">
              <w:rPr>
                <w:b/>
                <w:bCs/>
                <w:sz w:val="24"/>
                <w:szCs w:val="24"/>
              </w:rPr>
              <w:t xml:space="preserve">AFLP 2 </w:t>
            </w:r>
            <w:r w:rsidRPr="00042665">
              <w:rPr>
                <w:b/>
                <w:bCs/>
                <w:sz w:val="24"/>
                <w:szCs w:val="24"/>
              </w:rPr>
              <w:t xml:space="preserve">- </w:t>
            </w:r>
            <w:r w:rsidR="00042665" w:rsidRPr="00042665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Mettre en lien des ressentis avec une charge de travail pour réguler cette charge de manière autonome.</w:t>
            </w:r>
            <w:r w:rsidR="00042665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78FC5B0" w14:textId="51C5FA15" w:rsidR="002A03AD" w:rsidRPr="00F77D84" w:rsidRDefault="002A03AD" w:rsidP="002A03AD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FC682" w14:textId="77777777" w:rsidR="002A03AD" w:rsidRDefault="002A03AD" w:rsidP="002A03AD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98F2D57" w14:textId="77777777" w:rsidR="002A03AD" w:rsidRDefault="002A03AD" w:rsidP="002A03AD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4CB1A5A" w14:textId="77777777" w:rsidR="002A03AD" w:rsidRDefault="002A03AD" w:rsidP="002A03AD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EBECDEF" w14:textId="77777777" w:rsidR="002A03AD" w:rsidRDefault="002A03AD" w:rsidP="002A03AD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8EEF821" w14:textId="77777777" w:rsidR="002A03AD" w:rsidRDefault="002A03AD" w:rsidP="002A03AD">
            <w:pPr>
              <w:rPr>
                <w:rFonts w:ascii="Arial" w:hAnsi="Arial" w:cs="Arial"/>
                <w:lang w:val="fr-FR"/>
              </w:rPr>
            </w:pPr>
          </w:p>
          <w:p w14:paraId="12B1ED92" w14:textId="77777777" w:rsidR="002A03AD" w:rsidRDefault="002A03AD" w:rsidP="002A03AD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EF3BCE0" w14:textId="77777777" w:rsidR="002A03AD" w:rsidRDefault="002A03AD" w:rsidP="002A03A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B81C" w14:textId="77777777" w:rsidR="002A03AD" w:rsidRDefault="002A03AD" w:rsidP="002A03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1091B" w14:textId="77777777" w:rsidR="002A03AD" w:rsidRDefault="002A03AD" w:rsidP="002A03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F8E6" w14:textId="77777777" w:rsidR="002A03AD" w:rsidRDefault="002A03AD" w:rsidP="002A03AD">
            <w:pPr>
              <w:rPr>
                <w:rFonts w:ascii="Arial" w:hAnsi="Arial" w:cs="Arial"/>
                <w:lang w:val="fr-FR"/>
              </w:rPr>
            </w:pPr>
          </w:p>
        </w:tc>
      </w:tr>
      <w:tr w:rsidR="002A03AD" w14:paraId="68E76215" w14:textId="77777777">
        <w:trPr>
          <w:trHeight w:val="3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EFD0" w14:textId="5CD69E8D" w:rsidR="002A03AD" w:rsidRDefault="00AA2EB3" w:rsidP="00AA2EB3">
            <w:pPr>
              <w:pStyle w:val="Corps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AFLP2 notée sur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BA35" w14:textId="77777777" w:rsidR="002A03AD" w:rsidRDefault="002A03AD" w:rsidP="002A03AD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0 à 0.5 pt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4D36" w14:textId="77777777" w:rsidR="002A03AD" w:rsidRDefault="002A03AD" w:rsidP="002A03AD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de1 à 2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CED0" w14:textId="77777777" w:rsidR="002A03AD" w:rsidRDefault="002A03AD" w:rsidP="002A03AD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2.5 à 4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ABE6" w14:textId="77777777" w:rsidR="002A03AD" w:rsidRDefault="002A03AD" w:rsidP="002A03AD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4.5 à 5 pts</w:t>
            </w:r>
          </w:p>
        </w:tc>
      </w:tr>
    </w:tbl>
    <w:p w14:paraId="0FAA9D11" w14:textId="77777777" w:rsidR="00A801AA" w:rsidRDefault="00A801AA">
      <w:pPr>
        <w:pStyle w:val="Sansinterligne"/>
        <w:rPr>
          <w:rStyle w:val="Aucun"/>
          <w:rFonts w:ascii="Arial" w:eastAsia="Times New Roman" w:hAnsi="Arial" w:cs="Arial"/>
        </w:rPr>
      </w:pPr>
    </w:p>
    <w:p w14:paraId="77834360" w14:textId="57E8BCAA" w:rsidR="00A801AA" w:rsidRDefault="00A801A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Fonts w:ascii="Arial" w:eastAsia="Times New Roman" w:hAnsi="Arial" w:cs="Arial"/>
          <w:sz w:val="24"/>
          <w:szCs w:val="24"/>
        </w:rPr>
      </w:pPr>
    </w:p>
    <w:p w14:paraId="169AA6B8" w14:textId="45FA95F8" w:rsidR="00F77D84" w:rsidRDefault="00F77D8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Fonts w:ascii="Arial" w:eastAsia="Times New Roman" w:hAnsi="Arial" w:cs="Arial"/>
          <w:sz w:val="24"/>
          <w:szCs w:val="24"/>
        </w:rPr>
      </w:pPr>
    </w:p>
    <w:p w14:paraId="01BCB49D" w14:textId="77777777" w:rsidR="00A801AA" w:rsidRDefault="00A801A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Fonts w:ascii="Arial" w:eastAsia="Times New Roman" w:hAnsi="Arial" w:cs="Arial"/>
          <w:sz w:val="24"/>
          <w:szCs w:val="24"/>
        </w:rPr>
      </w:pPr>
    </w:p>
    <w:p w14:paraId="3F698C87" w14:textId="77777777" w:rsidR="00A801AA" w:rsidRDefault="00940015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>Évaluation au fil de la séquence : notée / 8 points</w:t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</w:p>
    <w:p w14:paraId="4F40F84D" w14:textId="08A6E5C4" w:rsidR="00A801AA" w:rsidRDefault="00940015">
      <w:pPr>
        <w:pStyle w:val="Corps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t xml:space="preserve">Seuls </w:t>
      </w:r>
      <w:r>
        <w:rPr>
          <w:rStyle w:val="Aucun"/>
          <w:rFonts w:ascii="Arial" w:hAnsi="Arial" w:cs="Arial"/>
          <w:b/>
          <w:bCs/>
        </w:rPr>
        <w:t>deux AFLP</w:t>
      </w:r>
      <w:r>
        <w:rPr>
          <w:rStyle w:val="Aucun"/>
          <w:rFonts w:ascii="Arial" w:hAnsi="Arial" w:cs="Arial"/>
        </w:rPr>
        <w:t xml:space="preserve"> seront retenus par l’enseignant pour constituer cette partie de la note sur 8 points. Le candidat choisit de répartir les 8 points entre les deux AFLP retenus avant la situation d’évaluation (avec un minimum de 2 points pour un AFLP).  Trois choix sont possibles : 4-4 / 6-2 / 2-6. La répartition choisie doit ê</w:t>
      </w:r>
      <w:r>
        <w:rPr>
          <w:rStyle w:val="Aucun"/>
          <w:rFonts w:ascii="Arial" w:hAnsi="Arial" w:cs="Arial"/>
          <w:lang w:val="it-IT"/>
        </w:rPr>
        <w:t>tre annonc</w:t>
      </w:r>
      <w:r>
        <w:rPr>
          <w:rStyle w:val="Aucun"/>
          <w:rFonts w:ascii="Arial" w:hAnsi="Arial" w:cs="Arial"/>
        </w:rPr>
        <w:t>ée par l’élève au cours de la séquence, avant la situation d’évaluation.</w:t>
      </w:r>
    </w:p>
    <w:tbl>
      <w:tblPr>
        <w:tblStyle w:val="Grilledutableau1"/>
        <w:tblW w:w="14622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77D84" w14:paraId="01D2443C" w14:textId="77777777" w:rsidTr="00E734D2">
        <w:trPr>
          <w:trHeight w:val="680"/>
        </w:trPr>
        <w:tc>
          <w:tcPr>
            <w:tcW w:w="4422" w:type="dxa"/>
            <w:gridSpan w:val="3"/>
            <w:shd w:val="clear" w:color="auto" w:fill="BFBFBF" w:themeFill="background1" w:themeFillShade="BF"/>
          </w:tcPr>
          <w:p w14:paraId="42D87F0B" w14:textId="77777777" w:rsidR="00F77D84" w:rsidRDefault="00F77D84" w:rsidP="00E734D2"/>
        </w:tc>
        <w:tc>
          <w:tcPr>
            <w:tcW w:w="2550" w:type="dxa"/>
            <w:gridSpan w:val="3"/>
            <w:shd w:val="clear" w:color="auto" w:fill="BFBFBF" w:themeFill="background1" w:themeFillShade="BF"/>
            <w:vAlign w:val="center"/>
          </w:tcPr>
          <w:p w14:paraId="068E925B" w14:textId="77777777" w:rsidR="00F77D84" w:rsidRPr="00177496" w:rsidRDefault="00F77D84" w:rsidP="00E734D2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</w:rPr>
              <w:t>Degré 1</w:t>
            </w:r>
          </w:p>
        </w:tc>
        <w:tc>
          <w:tcPr>
            <w:tcW w:w="2550" w:type="dxa"/>
            <w:gridSpan w:val="3"/>
            <w:shd w:val="clear" w:color="auto" w:fill="BFBFBF" w:themeFill="background1" w:themeFillShade="BF"/>
            <w:vAlign w:val="center"/>
          </w:tcPr>
          <w:p w14:paraId="269159DE" w14:textId="77777777" w:rsidR="00F77D84" w:rsidRPr="00177496" w:rsidRDefault="00F77D84" w:rsidP="00E734D2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</w:rPr>
              <w:t>Degré 2</w:t>
            </w:r>
          </w:p>
        </w:tc>
        <w:tc>
          <w:tcPr>
            <w:tcW w:w="2550" w:type="dxa"/>
            <w:gridSpan w:val="3"/>
            <w:shd w:val="clear" w:color="auto" w:fill="BFBFBF" w:themeFill="background1" w:themeFillShade="BF"/>
            <w:vAlign w:val="center"/>
          </w:tcPr>
          <w:p w14:paraId="313164F4" w14:textId="77777777" w:rsidR="00F77D84" w:rsidRPr="00177496" w:rsidRDefault="00F77D84" w:rsidP="00E734D2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</w:rPr>
              <w:t>Degré 3</w:t>
            </w:r>
          </w:p>
        </w:tc>
        <w:tc>
          <w:tcPr>
            <w:tcW w:w="2550" w:type="dxa"/>
            <w:gridSpan w:val="3"/>
            <w:shd w:val="clear" w:color="auto" w:fill="BFBFBF" w:themeFill="background1" w:themeFillShade="BF"/>
            <w:vAlign w:val="center"/>
          </w:tcPr>
          <w:p w14:paraId="4EFAAD2C" w14:textId="77777777" w:rsidR="00F77D84" w:rsidRPr="00177496" w:rsidRDefault="00F77D84" w:rsidP="00E734D2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</w:rPr>
              <w:t>Degré 4</w:t>
            </w:r>
          </w:p>
        </w:tc>
      </w:tr>
      <w:tr w:rsidR="00F77D84" w:rsidRPr="00E4174B" w14:paraId="0733E569" w14:textId="77777777" w:rsidTr="00E734D2">
        <w:trPr>
          <w:trHeight w:val="1531"/>
        </w:trPr>
        <w:tc>
          <w:tcPr>
            <w:tcW w:w="4422" w:type="dxa"/>
            <w:gridSpan w:val="3"/>
          </w:tcPr>
          <w:p w14:paraId="3C26094B" w14:textId="196A632A" w:rsidR="00F77D84" w:rsidRDefault="00F77D84" w:rsidP="00F77D84">
            <w:pPr>
              <w:pStyle w:val="Corps"/>
              <w:spacing w:after="0" w:line="240" w:lineRule="auto"/>
            </w:pPr>
            <w:r w:rsidRPr="00512961">
              <w:rPr>
                <w:b/>
                <w:bCs/>
              </w:rPr>
              <w:t>Repères d’évaluation de l’AFLP 3</w:t>
            </w:r>
            <w:r w:rsidR="001B194D">
              <w:t> :</w:t>
            </w:r>
          </w:p>
          <w:p w14:paraId="216AF8CF" w14:textId="77777777" w:rsidR="009D6568" w:rsidRDefault="009D6568" w:rsidP="00F77D84">
            <w:pPr>
              <w:pStyle w:val="Corps"/>
              <w:spacing w:after="0" w:line="240" w:lineRule="auto"/>
            </w:pPr>
          </w:p>
          <w:p w14:paraId="122DF1A9" w14:textId="4E373AAC" w:rsidR="00F77D84" w:rsidRPr="001B194D" w:rsidRDefault="001B194D" w:rsidP="00F77D84">
            <w:pPr>
              <w:rPr>
                <w:rStyle w:val="Aucun"/>
                <w:szCs w:val="20"/>
              </w:rPr>
            </w:pPr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Mobiliser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différentes</w:t>
            </w:r>
            <w:proofErr w:type="spellEnd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méthodes</w:t>
            </w:r>
            <w:proofErr w:type="spellEnd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d’entraînement</w:t>
            </w:r>
            <w:proofErr w:type="spellEnd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analyser</w:t>
            </w:r>
            <w:proofErr w:type="spellEnd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ressentis</w:t>
            </w:r>
            <w:proofErr w:type="spellEnd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 pour fonder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94D">
              <w:rPr>
                <w:rStyle w:val="Aucun"/>
                <w:rFonts w:ascii="Arial" w:hAnsi="Arial" w:cs="Arial"/>
                <w:sz w:val="20"/>
                <w:szCs w:val="20"/>
              </w:rPr>
              <w:t>choix</w:t>
            </w:r>
            <w:proofErr w:type="spellEnd"/>
          </w:p>
          <w:p w14:paraId="176B0EE2" w14:textId="6A13BC5B" w:rsidR="00F77D84" w:rsidRPr="00E4174B" w:rsidRDefault="00F77D84" w:rsidP="00F77D84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0126B9CA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45B22B03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5F28E782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3F464E3A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</w:tr>
      <w:tr w:rsidR="00F77D84" w:rsidRPr="00E4174B" w14:paraId="643774DE" w14:textId="77777777" w:rsidTr="00E734D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6CF4948E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7DF3FA40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13D47465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8820601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F2D40DD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61E125C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AB3367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283DC51B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64BF6E07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EECFED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4F9B1C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7A263585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6E036C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2A2A673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34D82CB2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  <w:tr w:rsidR="00F77D84" w:rsidRPr="00E4174B" w14:paraId="34EB5715" w14:textId="77777777" w:rsidTr="00E734D2">
        <w:trPr>
          <w:trHeight w:val="1531"/>
        </w:trPr>
        <w:tc>
          <w:tcPr>
            <w:tcW w:w="4422" w:type="dxa"/>
            <w:gridSpan w:val="3"/>
          </w:tcPr>
          <w:p w14:paraId="206ED9BF" w14:textId="1FD7D9AB" w:rsidR="00F77D84" w:rsidRDefault="00F77D84" w:rsidP="00F77D84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Repères d’évaluation de l’AFLP 4 :</w:t>
            </w:r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C63F00" w14:textId="77777777" w:rsidR="009D6568" w:rsidRDefault="009D6568" w:rsidP="00F77D84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BBA87A7" w14:textId="3C114213" w:rsidR="00F77D84" w:rsidRPr="00E4174B" w:rsidRDefault="001B194D" w:rsidP="00F77D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Coopérer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assurer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rôles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pour aider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individuel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 des conditions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sécurité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3"/>
          </w:tcPr>
          <w:p w14:paraId="2DF2D21C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5773433E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7BE77328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7939AE94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</w:tr>
      <w:tr w:rsidR="00F77D84" w:rsidRPr="00E4174B" w14:paraId="42864B8D" w14:textId="77777777" w:rsidTr="00E734D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43788916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022FDD46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01487676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3F550E7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52D9C10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41C8B2A2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B79B9C2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17D81734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7FEE38E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86CAB3B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2BF1DECF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78FD8602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310B00A0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E23C462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0D31974E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  <w:tr w:rsidR="00F77D84" w:rsidRPr="00E4174B" w14:paraId="3D785EDE" w14:textId="77777777" w:rsidTr="00E734D2">
        <w:trPr>
          <w:trHeight w:val="1531"/>
        </w:trPr>
        <w:tc>
          <w:tcPr>
            <w:tcW w:w="4422" w:type="dxa"/>
            <w:gridSpan w:val="3"/>
          </w:tcPr>
          <w:p w14:paraId="6E90B50C" w14:textId="6E6BC095" w:rsidR="00F77D84" w:rsidRDefault="00F77D84" w:rsidP="00F77D84">
            <w:pPr>
              <w:pStyle w:val="Corps"/>
              <w:spacing w:after="0" w:line="240" w:lineRule="auto"/>
              <w:rPr>
                <w:rStyle w:val="Aucun"/>
                <w:rFonts w:ascii="Calibri Light" w:hAnsi="Calibri Light" w:cs="Calibri Light"/>
                <w:sz w:val="20"/>
                <w:szCs w:val="20"/>
              </w:rPr>
            </w:pPr>
            <w:r w:rsidRPr="00F77D84">
              <w:rPr>
                <w:rStyle w:val="Aucun"/>
                <w:rFonts w:ascii="Calibri Light" w:hAnsi="Calibri Light" w:cs="Calibri Light"/>
                <w:b/>
                <w:bCs/>
                <w:sz w:val="20"/>
                <w:szCs w:val="20"/>
              </w:rPr>
              <w:t>Repères d’évaluation de l’AFLP 5 :</w:t>
            </w:r>
            <w:r w:rsidRPr="00F77D84">
              <w:rPr>
                <w:rStyle w:val="Aucun"/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36C80F50" w14:textId="77777777" w:rsidR="009D6568" w:rsidRPr="00F77D84" w:rsidRDefault="009D6568" w:rsidP="00F77D84">
            <w:pPr>
              <w:pStyle w:val="Corps"/>
              <w:spacing w:after="0" w:line="240" w:lineRule="auto"/>
              <w:rPr>
                <w:rStyle w:val="Aucun"/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  <w:p w14:paraId="39FC3822" w14:textId="7025AF5E" w:rsidR="00F77D84" w:rsidRPr="00E4174B" w:rsidRDefault="001B194D" w:rsidP="00F77D84">
            <w:pPr>
              <w:rPr>
                <w:rFonts w:ascii="Arial" w:hAnsi="Arial" w:cs="Arial"/>
              </w:rPr>
            </w:pP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S’engager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avec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intensité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ciblée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persévérer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dans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l’effort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envisager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progrès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3"/>
          </w:tcPr>
          <w:p w14:paraId="1C024B3E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1F0D49AA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5BCFC4D0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4CBE5965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</w:tr>
      <w:tr w:rsidR="00F77D84" w:rsidRPr="00E4174B" w14:paraId="15CCDDA5" w14:textId="77777777" w:rsidTr="00E734D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4DDC490F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16EB9932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6760D759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0932566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6B29D541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3EE71A05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2DE11F3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5C6372D7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6E397A98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E2106E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441315D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2B3A13AE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E11B8A0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38E4B7BB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39694019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  <w:tr w:rsidR="00F77D84" w:rsidRPr="00E4174B" w14:paraId="7E677E83" w14:textId="77777777" w:rsidTr="00E734D2">
        <w:trPr>
          <w:trHeight w:val="1531"/>
        </w:trPr>
        <w:tc>
          <w:tcPr>
            <w:tcW w:w="4422" w:type="dxa"/>
            <w:gridSpan w:val="3"/>
          </w:tcPr>
          <w:p w14:paraId="25578AC8" w14:textId="34003B37" w:rsidR="00F77D84" w:rsidRDefault="00F77D84" w:rsidP="00F77D84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Repères d’évaluation de l’AFLP 6 :</w:t>
            </w:r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EC8DF1" w14:textId="77777777" w:rsidR="009D6568" w:rsidRDefault="009D6568" w:rsidP="00F77D84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F194FB" w14:textId="0F03122E" w:rsidR="00F77D84" w:rsidRPr="00E4174B" w:rsidRDefault="001B194D" w:rsidP="00F77D84">
            <w:pPr>
              <w:rPr>
                <w:rFonts w:ascii="Arial" w:hAnsi="Arial" w:cs="Arial"/>
              </w:rPr>
            </w:pP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Intégrer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des conseils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d’entraînement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, de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diététique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d’hygiène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de vie pour se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construire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un mode de vie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sain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 pratique </w:t>
            </w:r>
            <w:proofErr w:type="spellStart"/>
            <w:r>
              <w:rPr>
                <w:rStyle w:val="Aucun"/>
                <w:rFonts w:ascii="Arial" w:hAnsi="Arial" w:cs="Arial"/>
                <w:sz w:val="20"/>
                <w:szCs w:val="20"/>
              </w:rPr>
              <w:t>raisonnée</w:t>
            </w:r>
            <w:proofErr w:type="spellEnd"/>
            <w:r>
              <w:rPr>
                <w:rStyle w:val="Aucun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3"/>
          </w:tcPr>
          <w:p w14:paraId="2CED5B9E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28E08EBF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49D100C4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72172EB3" w14:textId="77777777" w:rsidR="00F77D84" w:rsidRPr="00E4174B" w:rsidRDefault="00F77D84" w:rsidP="00E734D2">
            <w:pPr>
              <w:rPr>
                <w:rFonts w:ascii="Arial" w:hAnsi="Arial" w:cs="Arial"/>
              </w:rPr>
            </w:pPr>
          </w:p>
        </w:tc>
      </w:tr>
      <w:tr w:rsidR="00F77D84" w:rsidRPr="00E4174B" w14:paraId="32D0B8C3" w14:textId="77777777" w:rsidTr="00E734D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636D6099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761FB4E8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396C14A1" w14:textId="77777777" w:rsidR="00F77D84" w:rsidRPr="00E4174B" w:rsidRDefault="00F77D84" w:rsidP="00E734D2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02603125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3F4A04F3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15ACB413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D85068F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135964A2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677655AB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1C17184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352C9A1D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0B21171E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0F807F71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4FA5C59A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259A7D96" w14:textId="77777777" w:rsidR="00F77D84" w:rsidRPr="00E4174B" w:rsidRDefault="00F77D84" w:rsidP="00E734D2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</w:tbl>
    <w:p w14:paraId="31C466B1" w14:textId="77777777" w:rsidR="00A801AA" w:rsidRDefault="00A801AA">
      <w:pPr>
        <w:pStyle w:val="Corps"/>
        <w:widowControl w:val="0"/>
        <w:spacing w:line="240" w:lineRule="auto"/>
        <w:rPr>
          <w:rFonts w:ascii="Arial" w:hAnsi="Arial" w:cs="Arial"/>
        </w:rPr>
      </w:pPr>
    </w:p>
    <w:sectPr w:rsidR="00A801AA">
      <w:headerReference w:type="default" r:id="rId7"/>
      <w:pgSz w:w="16840" w:h="11900" w:orient="landscape"/>
      <w:pgMar w:top="454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3D422" w14:textId="77777777" w:rsidR="006F4D4C" w:rsidRDefault="006F4D4C">
      <w:r>
        <w:separator/>
      </w:r>
    </w:p>
  </w:endnote>
  <w:endnote w:type="continuationSeparator" w:id="0">
    <w:p w14:paraId="4DFF440E" w14:textId="77777777" w:rsidR="006F4D4C" w:rsidRDefault="006F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4CA8" w14:textId="77777777" w:rsidR="006F4D4C" w:rsidRDefault="006F4D4C">
      <w:r>
        <w:separator/>
      </w:r>
    </w:p>
  </w:footnote>
  <w:footnote w:type="continuationSeparator" w:id="0">
    <w:p w14:paraId="6C591CC7" w14:textId="77777777" w:rsidR="006F4D4C" w:rsidRDefault="006F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E39C" w14:textId="5C5A3C75" w:rsidR="00A801AA" w:rsidRDefault="00940015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CAP CA</w:t>
    </w:r>
    <w:r w:rsidR="00E4531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185D"/>
    <w:multiLevelType w:val="hybridMultilevel"/>
    <w:tmpl w:val="9A005ADC"/>
    <w:lvl w:ilvl="0" w:tplc="27762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66ECE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05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0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C0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2E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AF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E3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A0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448AA"/>
    <w:multiLevelType w:val="hybridMultilevel"/>
    <w:tmpl w:val="B930DF0A"/>
    <w:lvl w:ilvl="0" w:tplc="14405E9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1" w:tplc="AEA8FDD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2" w:tplc="5E903D7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3" w:tplc="65B09C9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4" w:tplc="E3A6FB7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5" w:tplc="DEEA5C7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6" w:tplc="3194535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7" w:tplc="17D840B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8" w:tplc="76F659AE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AA"/>
    <w:rsid w:val="00042665"/>
    <w:rsid w:val="00052F49"/>
    <w:rsid w:val="001B194D"/>
    <w:rsid w:val="002A03AD"/>
    <w:rsid w:val="00512961"/>
    <w:rsid w:val="006841C2"/>
    <w:rsid w:val="006F4D4C"/>
    <w:rsid w:val="00940015"/>
    <w:rsid w:val="009D6568"/>
    <w:rsid w:val="009E0CE1"/>
    <w:rsid w:val="00A801AA"/>
    <w:rsid w:val="00AA2EB3"/>
    <w:rsid w:val="00C905D2"/>
    <w:rsid w:val="00E45318"/>
    <w:rsid w:val="00E564E1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3CDA"/>
  <w15:docId w15:val="{B4407C59-3A3E-46D0-A243-CAED3FC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F77D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basedOn w:val="Normal"/>
    <w:rsid w:val="000426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cassani</dc:creator>
  <cp:lastModifiedBy>Carton Magali</cp:lastModifiedBy>
  <cp:revision>2</cp:revision>
  <dcterms:created xsi:type="dcterms:W3CDTF">2020-12-01T15:12:00Z</dcterms:created>
  <dcterms:modified xsi:type="dcterms:W3CDTF">2020-12-01T15:12:00Z</dcterms:modified>
</cp:coreProperties>
</file>